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p>
    <w:p>
      <w:pPr>
        <w:adjustRightInd w:val="0"/>
        <w:snapToGrid w:val="0"/>
        <w:spacing w:line="600" w:lineRule="exact"/>
        <w:rPr>
          <w:rFonts w:ascii="仿宋_GB2312" w:eastAsia="仿宋_GB2312"/>
          <w:sz w:val="32"/>
          <w:szCs w:val="32"/>
        </w:rPr>
      </w:pPr>
    </w:p>
    <w:p>
      <w:pPr>
        <w:adjustRightInd w:val="0"/>
        <w:snapToGrid w:val="0"/>
        <w:spacing w:line="600" w:lineRule="exact"/>
        <w:jc w:val="center"/>
        <w:rPr>
          <w:rFonts w:ascii="宋体" w:hAnsi="宋体" w:eastAsia="宋体"/>
          <w:b/>
          <w:sz w:val="44"/>
          <w:szCs w:val="44"/>
        </w:rPr>
      </w:pPr>
      <w:r>
        <w:rPr>
          <w:rFonts w:hint="eastAsia" w:ascii="宋体" w:hAnsi="宋体" w:eastAsia="宋体"/>
          <w:b/>
          <w:sz w:val="44"/>
          <w:szCs w:val="44"/>
        </w:rPr>
        <w:t>永泰县医疗机构使用中医药考核管理办法</w:t>
      </w:r>
    </w:p>
    <w:p>
      <w:pPr>
        <w:adjustRightInd w:val="0"/>
        <w:snapToGrid w:val="0"/>
        <w:spacing w:line="600" w:lineRule="exact"/>
        <w:jc w:val="center"/>
        <w:rPr>
          <w:rFonts w:ascii="宋体" w:hAnsi="宋体" w:eastAsia="宋体"/>
          <w:b/>
          <w:sz w:val="44"/>
          <w:szCs w:val="44"/>
        </w:rPr>
      </w:pP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中共中央国务院关于《扶持和促进中医药事业发展的若干意见》、国务院关于《中医药发展战略规划纲（2016-2030）》、《福州市基层中医药服务能力提升工程“十三五”行动计划的通知》、《永泰县中医药事业发展“十四五”规划》等文件精神，为推进我县中医药事业发展，实现中医药事业发展新跨越，提升我县医疗机构中医药服务工作能力，结合我县实际，特制定我县公立医疗机构使用中医药考核管理办法。</w:t>
      </w:r>
    </w:p>
    <w:p>
      <w:pPr>
        <w:adjustRightInd w:val="0"/>
        <w:snapToGrid w:val="0"/>
        <w:spacing w:line="600" w:lineRule="exact"/>
        <w:ind w:firstLine="640" w:firstLineChars="200"/>
        <w:rPr>
          <w:rFonts w:ascii="仿宋_GB2312" w:hAnsi="宋体" w:eastAsia="仿宋_GB2312"/>
          <w:sz w:val="32"/>
          <w:szCs w:val="32"/>
        </w:rPr>
      </w:pPr>
      <w:r>
        <w:rPr>
          <w:rFonts w:hint="eastAsia" w:ascii="黑体" w:hAnsi="黑体" w:eastAsia="黑体"/>
          <w:sz w:val="32"/>
          <w:szCs w:val="32"/>
        </w:rPr>
        <w:t>一、</w:t>
      </w:r>
      <w:r>
        <w:rPr>
          <w:rFonts w:hint="eastAsia" w:ascii="仿宋_GB2312" w:hAnsi="宋体" w:eastAsia="仿宋_GB2312"/>
          <w:sz w:val="32"/>
          <w:szCs w:val="32"/>
        </w:rPr>
        <w:t>总医院要高度重视中医药事业的发展，加强对中医药工作的领导，成立中医药工作领导小组，制定工作制度，明确目标、职责。</w:t>
      </w:r>
    </w:p>
    <w:p>
      <w:pPr>
        <w:adjustRightInd w:val="0"/>
        <w:snapToGrid w:val="0"/>
        <w:spacing w:line="600" w:lineRule="exact"/>
        <w:ind w:firstLine="640" w:firstLineChars="200"/>
        <w:rPr>
          <w:rFonts w:ascii="仿宋_GB2312" w:hAnsi="宋体" w:eastAsia="仿宋_GB2312"/>
          <w:sz w:val="32"/>
          <w:szCs w:val="32"/>
        </w:rPr>
      </w:pPr>
      <w:r>
        <w:rPr>
          <w:rFonts w:hint="eastAsia" w:ascii="黑体" w:hAnsi="黑体" w:eastAsia="黑体"/>
          <w:sz w:val="32"/>
          <w:szCs w:val="32"/>
        </w:rPr>
        <w:t>二、</w:t>
      </w:r>
      <w:r>
        <w:rPr>
          <w:rFonts w:hint="eastAsia" w:ascii="仿宋_GB2312" w:hAnsi="宋体" w:eastAsia="仿宋_GB2312"/>
          <w:sz w:val="32"/>
          <w:szCs w:val="32"/>
        </w:rPr>
        <w:t>总医院要重视对医务人员进行中医药知识和技能的培养，加强对中医药人员业务能力提升培训，提高运用中医药技术能力水准，充分发挥中医药“简、便、廉、验”治病特点与优势的应用。同时规范中医病历、处方书写，规范门诊登记，规范中医药诊疗技术等相关台账资料。</w:t>
      </w:r>
    </w:p>
    <w:p>
      <w:pPr>
        <w:adjustRightInd w:val="0"/>
        <w:snapToGrid w:val="0"/>
        <w:spacing w:line="600" w:lineRule="exact"/>
        <w:ind w:firstLine="640" w:firstLineChars="200"/>
        <w:rPr>
          <w:rFonts w:ascii="仿宋_GB2312" w:hAnsi="宋体" w:eastAsia="仿宋_GB2312"/>
          <w:sz w:val="32"/>
          <w:szCs w:val="32"/>
        </w:rPr>
      </w:pPr>
      <w:r>
        <w:rPr>
          <w:rFonts w:hint="eastAsia" w:ascii="黑体" w:hAnsi="黑体" w:eastAsia="黑体"/>
          <w:sz w:val="32"/>
          <w:szCs w:val="32"/>
        </w:rPr>
        <w:t>三、</w:t>
      </w:r>
      <w:r>
        <w:rPr>
          <w:rFonts w:hint="eastAsia" w:ascii="仿宋_GB2312" w:hAnsi="宋体" w:eastAsia="仿宋_GB2312"/>
          <w:sz w:val="32"/>
          <w:szCs w:val="32"/>
        </w:rPr>
        <w:t>各医疗机构要按月对开展传统中医非药物治疗手段的服务项目门诊治疗人次数情况、住院治疗人次数情况进行统计造册、备查；总医院每半年组织对开展中医药诊疗工作情况进行督导检查、总结，并精确汇总统计相关数据。</w:t>
      </w:r>
    </w:p>
    <w:p>
      <w:pPr>
        <w:adjustRightInd w:val="0"/>
        <w:snapToGrid w:val="0"/>
        <w:spacing w:line="600" w:lineRule="exact"/>
        <w:ind w:firstLine="640" w:firstLineChars="200"/>
        <w:rPr>
          <w:rFonts w:ascii="仿宋_GB2312" w:hAnsi="宋体" w:eastAsia="仿宋_GB2312"/>
          <w:sz w:val="32"/>
          <w:szCs w:val="32"/>
        </w:rPr>
      </w:pPr>
      <w:r>
        <w:rPr>
          <w:rFonts w:hint="eastAsia" w:ascii="黑体" w:hAnsi="黑体" w:eastAsia="黑体"/>
          <w:sz w:val="32"/>
          <w:szCs w:val="32"/>
        </w:rPr>
        <w:t>四、</w:t>
      </w:r>
      <w:r>
        <w:rPr>
          <w:rFonts w:hint="eastAsia" w:ascii="仿宋_GB2312" w:hAnsi="宋体" w:eastAsia="仿宋_GB2312"/>
          <w:sz w:val="32"/>
          <w:szCs w:val="32"/>
        </w:rPr>
        <w:t>县卫健局中医管理科负责对各医疗机构使用中医药工作情况进行考核。考核内容为中药饮片使用及普通针刺、灸法、推拿、刮痧、火罐、梅花针、电针治疗、熏洗（足浴）、敷贴、耳穴、小儿推拿等40种以上传统中医非药物治疗手段（详见附件2）开展情况。考核方式为听取工作汇报、现场操作考核、查阅中药处方和诊疗登记、核对财务台账等。考核组根据对各单位的考核情况予以奖励。</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五、奖励补助政策</w:t>
      </w:r>
    </w:p>
    <w:p>
      <w:pPr>
        <w:adjustRightInd w:val="0"/>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 xml:space="preserve">1.对县级医院提高中药饮片使用比例进行奖励，每张中医饮片处方奖励3元，县财政每年预算10万元奖励金据实奖励。 </w:t>
      </w:r>
    </w:p>
    <w:p>
      <w:pPr>
        <w:adjustRightInd w:val="0"/>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2.对总医院成员单位使用传统中医非药物治疗手段（详见附件2）进行奖励，每例次（包括门诊、住院）奖励6元</w:t>
      </w:r>
      <w:r>
        <w:rPr>
          <w:rFonts w:hint="eastAsia" w:ascii="仿宋_GB2312" w:hAnsi="宋体" w:eastAsia="仿宋_GB2312"/>
          <w:sz w:val="32"/>
          <w:szCs w:val="32"/>
        </w:rPr>
        <w:t>(推拿类由县总医院研究予以倾斜)</w:t>
      </w:r>
      <w:r>
        <w:rPr>
          <w:rFonts w:ascii="仿宋_GB2312" w:hAnsi="宋体" w:eastAsia="仿宋_GB2312"/>
          <w:sz w:val="32"/>
          <w:szCs w:val="32"/>
        </w:rPr>
        <w:t xml:space="preserve">，县财政每年预算15万元奖励金据实奖励。 </w:t>
      </w:r>
    </w:p>
    <w:p>
      <w:pPr>
        <w:adjustRightInd w:val="0"/>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3.考核中如有发现弄虚作假、伪造资料者等行为，取消该单位当年度奖励补助资格。</w:t>
      </w:r>
    </w:p>
    <w:p>
      <w:pPr>
        <w:adjustRightInd w:val="0"/>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4.考核得分应在80分以上予以按全额奖励，否则按比例予以发放奖励（70-79分按80%、60-69分按70%、60以下分按50%）。</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六、其他有关事项</w:t>
      </w:r>
    </w:p>
    <w:p>
      <w:pPr>
        <w:adjustRightInd w:val="0"/>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1.本办法由县总医院、卫健局、县财政局负责解释。</w:t>
      </w:r>
    </w:p>
    <w:p>
      <w:pPr>
        <w:adjustRightInd w:val="0"/>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2.本办法从</w:t>
      </w:r>
      <w:r>
        <w:rPr>
          <w:rFonts w:hint="eastAsia" w:ascii="仿宋_GB2312" w:hAnsi="宋体" w:eastAsia="仿宋_GB2312"/>
          <w:sz w:val="32"/>
          <w:szCs w:val="32"/>
        </w:rPr>
        <w:t>印发之日起执行。</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:1.永泰县各医疗机构开展中医药工作情况考核表</w:t>
      </w:r>
    </w:p>
    <w:p>
      <w:pPr>
        <w:adjustRightInd w:val="0"/>
        <w:snapToGrid w:val="0"/>
        <w:spacing w:line="600" w:lineRule="exact"/>
        <w:ind w:firstLine="1440" w:firstLineChars="450"/>
        <w:rPr>
          <w:rFonts w:ascii="仿宋_GB2312" w:hAnsi="宋体" w:eastAsia="仿宋_GB2312"/>
          <w:sz w:val="32"/>
          <w:szCs w:val="32"/>
        </w:rPr>
      </w:pPr>
      <w:r>
        <w:rPr>
          <w:rFonts w:ascii="仿宋_GB2312" w:hAnsi="宋体" w:eastAsia="仿宋_GB2312"/>
          <w:sz w:val="32"/>
          <w:szCs w:val="32"/>
        </w:rPr>
        <w:t>2.中医非药物治疗技术项目表</w:t>
      </w: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adjustRightInd w:val="0"/>
        <w:snapToGrid w:val="0"/>
        <w:spacing w:line="600" w:lineRule="exact"/>
        <w:ind w:firstLine="1440" w:firstLineChars="450"/>
        <w:rPr>
          <w:rFonts w:ascii="仿宋_GB2312" w:hAnsi="宋体" w:eastAsia="仿宋_GB2312"/>
          <w:sz w:val="32"/>
          <w:szCs w:val="32"/>
        </w:rPr>
      </w:pPr>
    </w:p>
    <w:p>
      <w:pPr>
        <w:spacing w:line="560" w:lineRule="exact"/>
        <w:rPr>
          <w:rFonts w:ascii="仿宋_GB2312" w:hAnsi="宋体" w:eastAsia="仿宋_GB2312"/>
          <w:spacing w:val="6"/>
          <w:sz w:val="32"/>
          <w:szCs w:val="32"/>
        </w:rPr>
      </w:pPr>
      <w:r>
        <w:rPr>
          <w:rFonts w:hint="eastAsia" w:ascii="仿宋_GB2312" w:hAnsi="宋体" w:eastAsia="仿宋_GB2312"/>
          <w:spacing w:val="6"/>
          <w:sz w:val="32"/>
          <w:szCs w:val="32"/>
        </w:rPr>
        <w:t>附件1：</w:t>
      </w:r>
    </w:p>
    <w:p>
      <w:pPr>
        <w:spacing w:line="560" w:lineRule="exact"/>
        <w:rPr>
          <w:rFonts w:hint="eastAsia" w:ascii="仿宋_GB2312" w:hAnsi="宋体" w:eastAsia="仿宋_GB2312"/>
          <w:spacing w:val="6"/>
          <w:sz w:val="32"/>
          <w:szCs w:val="32"/>
        </w:rPr>
      </w:pPr>
    </w:p>
    <w:p>
      <w:pPr>
        <w:spacing w:line="560" w:lineRule="exact"/>
        <w:jc w:val="center"/>
        <w:rPr>
          <w:rFonts w:ascii="宋体" w:hAnsi="宋体" w:eastAsia="宋体"/>
          <w:b/>
          <w:spacing w:val="6"/>
          <w:sz w:val="36"/>
          <w:szCs w:val="36"/>
        </w:rPr>
      </w:pPr>
      <w:r>
        <w:rPr>
          <w:rFonts w:hint="eastAsia" w:ascii="宋体" w:hAnsi="宋体" w:eastAsia="宋体"/>
          <w:b/>
          <w:spacing w:val="6"/>
          <w:sz w:val="36"/>
          <w:szCs w:val="36"/>
        </w:rPr>
        <w:t>永泰县医疗机构开展中医药工作情况考核表</w:t>
      </w:r>
    </w:p>
    <w:p>
      <w:pPr>
        <w:spacing w:line="560" w:lineRule="exact"/>
        <w:rPr>
          <w:sz w:val="28"/>
          <w:szCs w:val="28"/>
        </w:rPr>
      </w:pPr>
      <w:r>
        <w:rPr>
          <w:rFonts w:hint="eastAsia" w:ascii="仿宋_GB2312" w:hAnsi="宋体" w:eastAsia="仿宋_GB2312"/>
          <w:spacing w:val="6"/>
          <w:sz w:val="28"/>
          <w:szCs w:val="28"/>
        </w:rPr>
        <w:t>医疗机构名称：</w:t>
      </w:r>
    </w:p>
    <w:tbl>
      <w:tblPr>
        <w:tblStyle w:val="4"/>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19"/>
        <w:gridCol w:w="4190"/>
        <w:gridCol w:w="94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ign w:val="center"/>
          </w:tcPr>
          <w:p>
            <w:pPr>
              <w:spacing w:line="560" w:lineRule="exact"/>
              <w:jc w:val="center"/>
              <w:rPr>
                <w:rFonts w:ascii="仿宋_GB2312" w:hAnsi="Times New Roman" w:eastAsia="仿宋_GB2312" w:cs="Times New Roman"/>
                <w:b/>
                <w:bCs/>
                <w:kern w:val="0"/>
                <w:sz w:val="24"/>
                <w:szCs w:val="20"/>
              </w:rPr>
            </w:pPr>
            <w:r>
              <w:rPr>
                <w:rFonts w:hint="eastAsia" w:ascii="仿宋_GB2312" w:hAnsi="Times New Roman" w:eastAsia="仿宋_GB2312" w:cs="Times New Roman"/>
                <w:b/>
                <w:bCs/>
                <w:kern w:val="0"/>
                <w:sz w:val="24"/>
                <w:szCs w:val="20"/>
              </w:rPr>
              <w:t>序号</w:t>
            </w:r>
          </w:p>
        </w:tc>
        <w:tc>
          <w:tcPr>
            <w:tcW w:w="1619" w:type="dxa"/>
            <w:noWrap/>
            <w:vAlign w:val="center"/>
          </w:tcPr>
          <w:p>
            <w:pPr>
              <w:spacing w:line="560" w:lineRule="exact"/>
              <w:jc w:val="center"/>
              <w:rPr>
                <w:rFonts w:ascii="仿宋_GB2312" w:hAnsi="Times New Roman" w:eastAsia="仿宋_GB2312" w:cs="Times New Roman"/>
                <w:b/>
                <w:bCs/>
                <w:kern w:val="0"/>
                <w:sz w:val="24"/>
                <w:szCs w:val="20"/>
              </w:rPr>
            </w:pPr>
            <w:r>
              <w:rPr>
                <w:rFonts w:hint="eastAsia" w:ascii="仿宋_GB2312" w:hAnsi="Times New Roman" w:eastAsia="仿宋_GB2312" w:cs="Times New Roman"/>
                <w:b/>
                <w:bCs/>
                <w:kern w:val="0"/>
                <w:sz w:val="24"/>
                <w:szCs w:val="20"/>
              </w:rPr>
              <w:t>考核内容</w:t>
            </w:r>
          </w:p>
        </w:tc>
        <w:tc>
          <w:tcPr>
            <w:tcW w:w="4190" w:type="dxa"/>
            <w:noWrap/>
            <w:vAlign w:val="center"/>
          </w:tcPr>
          <w:p>
            <w:pPr>
              <w:spacing w:line="560" w:lineRule="exact"/>
              <w:ind w:firstLine="723" w:firstLineChars="300"/>
              <w:jc w:val="center"/>
              <w:rPr>
                <w:rFonts w:ascii="仿宋_GB2312" w:hAnsi="Times New Roman" w:eastAsia="仿宋_GB2312" w:cs="Times New Roman"/>
                <w:b/>
                <w:bCs/>
                <w:kern w:val="0"/>
                <w:sz w:val="24"/>
                <w:szCs w:val="20"/>
              </w:rPr>
            </w:pPr>
            <w:r>
              <w:rPr>
                <w:rFonts w:hint="eastAsia" w:ascii="仿宋_GB2312" w:hAnsi="Times New Roman" w:eastAsia="仿宋_GB2312" w:cs="Times New Roman"/>
                <w:b/>
                <w:bCs/>
                <w:kern w:val="0"/>
                <w:sz w:val="24"/>
                <w:szCs w:val="20"/>
              </w:rPr>
              <w:t>考核方法</w:t>
            </w:r>
          </w:p>
        </w:tc>
        <w:tc>
          <w:tcPr>
            <w:tcW w:w="940" w:type="dxa"/>
            <w:noWrap/>
            <w:vAlign w:val="center"/>
          </w:tcPr>
          <w:p>
            <w:pPr>
              <w:spacing w:line="560" w:lineRule="exact"/>
              <w:rPr>
                <w:rFonts w:ascii="仿宋_GB2312" w:hAnsi="Times New Roman" w:eastAsia="仿宋_GB2312" w:cs="Times New Roman"/>
                <w:b/>
                <w:bCs/>
                <w:kern w:val="0"/>
                <w:sz w:val="24"/>
                <w:szCs w:val="20"/>
              </w:rPr>
            </w:pPr>
            <w:r>
              <w:rPr>
                <w:rFonts w:hint="eastAsia" w:ascii="仿宋_GB2312" w:hAnsi="Times New Roman" w:eastAsia="仿宋_GB2312" w:cs="Times New Roman"/>
                <w:b/>
                <w:bCs/>
                <w:kern w:val="0"/>
                <w:sz w:val="24"/>
                <w:szCs w:val="20"/>
              </w:rPr>
              <w:t>自评分</w:t>
            </w:r>
          </w:p>
        </w:tc>
        <w:tc>
          <w:tcPr>
            <w:tcW w:w="960" w:type="dxa"/>
            <w:noWrap/>
            <w:vAlign w:val="center"/>
          </w:tcPr>
          <w:p>
            <w:pPr>
              <w:spacing w:line="560" w:lineRule="exact"/>
              <w:jc w:val="center"/>
              <w:rPr>
                <w:rFonts w:ascii="仿宋_GB2312" w:hAnsi="Times New Roman" w:eastAsia="仿宋_GB2312" w:cs="Times New Roman"/>
                <w:b/>
                <w:bCs/>
                <w:kern w:val="0"/>
                <w:sz w:val="24"/>
                <w:szCs w:val="20"/>
              </w:rPr>
            </w:pPr>
            <w:r>
              <w:rPr>
                <w:rFonts w:hint="eastAsia" w:ascii="仿宋_GB2312" w:hAnsi="Times New Roman" w:eastAsia="仿宋_GB2312" w:cs="Times New Roman"/>
                <w:b/>
                <w:bCs/>
                <w:kern w:val="0"/>
                <w:sz w:val="24"/>
                <w:szCs w:val="20"/>
              </w:rPr>
              <w:t>考核</w:t>
            </w:r>
          </w:p>
          <w:p>
            <w:pPr>
              <w:spacing w:line="560" w:lineRule="exact"/>
              <w:jc w:val="center"/>
              <w:rPr>
                <w:rFonts w:ascii="仿宋_GB2312" w:hAnsi="Times New Roman" w:eastAsia="仿宋_GB2312" w:cs="Times New Roman"/>
                <w:b/>
                <w:bCs/>
                <w:kern w:val="0"/>
                <w:sz w:val="24"/>
                <w:szCs w:val="20"/>
              </w:rPr>
            </w:pPr>
            <w:r>
              <w:rPr>
                <w:rFonts w:hint="eastAsia" w:ascii="仿宋_GB2312" w:hAnsi="Times New Roman" w:eastAsia="仿宋_GB2312" w:cs="Times New Roman"/>
                <w:b/>
                <w:bCs/>
                <w:kern w:val="0"/>
                <w:sz w:val="24"/>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1008"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w:t>
            </w:r>
          </w:p>
        </w:tc>
        <w:tc>
          <w:tcPr>
            <w:tcW w:w="1619"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中医药工作领导及管理组织健全。（10分）</w:t>
            </w:r>
          </w:p>
        </w:tc>
        <w:tc>
          <w:tcPr>
            <w:tcW w:w="4190" w:type="dxa"/>
            <w:noWrap/>
            <w:vAlign w:val="center"/>
          </w:tcPr>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1.成立中医药工作领导小组，确定分管领导。（无，扣5分）。</w:t>
            </w:r>
          </w:p>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2.县级医院成立管理中医的职能部门（可以挂靠）。（无，扣5分）。</w:t>
            </w:r>
          </w:p>
          <w:p>
            <w:pPr>
              <w:spacing w:line="560" w:lineRule="exact"/>
              <w:jc w:val="left"/>
              <w:rPr>
                <w:rFonts w:ascii="仿宋_GB2312" w:hAnsi="Times New Roman" w:eastAsia="仿宋_GB2312" w:cs="Times New Roman"/>
                <w:kern w:val="0"/>
                <w:sz w:val="24"/>
                <w:szCs w:val="20"/>
              </w:rPr>
            </w:pPr>
          </w:p>
        </w:tc>
        <w:tc>
          <w:tcPr>
            <w:tcW w:w="940" w:type="dxa"/>
            <w:noWrap/>
            <w:vAlign w:val="center"/>
          </w:tcPr>
          <w:p>
            <w:pPr>
              <w:spacing w:line="560" w:lineRule="exact"/>
              <w:jc w:val="center"/>
              <w:rPr>
                <w:rFonts w:ascii="仿宋_GB2312" w:hAnsi="Times New Roman" w:eastAsia="仿宋_GB2312" w:cs="Times New Roman"/>
                <w:kern w:val="0"/>
                <w:sz w:val="24"/>
                <w:szCs w:val="20"/>
              </w:rPr>
            </w:pPr>
          </w:p>
        </w:tc>
        <w:tc>
          <w:tcPr>
            <w:tcW w:w="960" w:type="dxa"/>
            <w:noWrap/>
            <w:vAlign w:val="center"/>
          </w:tcPr>
          <w:p>
            <w:pPr>
              <w:spacing w:line="560" w:lineRule="exact"/>
              <w:jc w:val="center"/>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w:t>
            </w:r>
          </w:p>
        </w:tc>
        <w:tc>
          <w:tcPr>
            <w:tcW w:w="1619"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科室设置、药械配备符合要求。（10分）</w:t>
            </w:r>
          </w:p>
        </w:tc>
        <w:tc>
          <w:tcPr>
            <w:tcW w:w="4190" w:type="dxa"/>
            <w:noWrap/>
            <w:vAlign w:val="center"/>
          </w:tcPr>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1.乡镇设置中医科。（无，扣5分）。</w:t>
            </w:r>
          </w:p>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2.县级医院中药房中药饮片数250种以上。（不足，扣3分）。</w:t>
            </w:r>
          </w:p>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3.乡镇卫生院、社区卫生服务中心中医科，村卫生所配备有刮痧、针灸等4种以上中医诊疗器具，并开展诊疗，有据可查。（未配备扣3分，配备不足影响诊疗扣1-2分，无开展诊疗扣2分）。</w:t>
            </w:r>
          </w:p>
          <w:p>
            <w:pPr>
              <w:spacing w:line="560" w:lineRule="exact"/>
              <w:jc w:val="left"/>
              <w:rPr>
                <w:rFonts w:ascii="仿宋_GB2312" w:hAnsi="Times New Roman" w:eastAsia="仿宋_GB2312" w:cs="Times New Roman"/>
                <w:kern w:val="0"/>
                <w:sz w:val="24"/>
                <w:szCs w:val="20"/>
              </w:rPr>
            </w:pPr>
          </w:p>
        </w:tc>
        <w:tc>
          <w:tcPr>
            <w:tcW w:w="940" w:type="dxa"/>
            <w:noWrap/>
            <w:vAlign w:val="center"/>
          </w:tcPr>
          <w:p>
            <w:pPr>
              <w:spacing w:line="560" w:lineRule="exact"/>
              <w:jc w:val="center"/>
              <w:rPr>
                <w:rFonts w:ascii="仿宋_GB2312" w:hAnsi="Times New Roman" w:eastAsia="仿宋_GB2312" w:cs="Times New Roman"/>
                <w:kern w:val="0"/>
                <w:sz w:val="24"/>
                <w:szCs w:val="20"/>
              </w:rPr>
            </w:pPr>
          </w:p>
        </w:tc>
        <w:tc>
          <w:tcPr>
            <w:tcW w:w="960" w:type="dxa"/>
            <w:noWrap/>
            <w:vAlign w:val="center"/>
          </w:tcPr>
          <w:p>
            <w:pPr>
              <w:spacing w:line="560" w:lineRule="exact"/>
              <w:jc w:val="center"/>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3</w:t>
            </w:r>
          </w:p>
        </w:tc>
        <w:tc>
          <w:tcPr>
            <w:tcW w:w="1619"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人员培训到位，技术操作合格。（20分）</w:t>
            </w:r>
          </w:p>
        </w:tc>
        <w:tc>
          <w:tcPr>
            <w:tcW w:w="4190" w:type="dxa"/>
            <w:noWrap/>
            <w:vAlign w:val="center"/>
          </w:tcPr>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1.乡镇中医科人员符合执业资质要求，有一名以上参加中医药适宜技术培训并开展诊疗；辖区村卫生所按乡村医生数20%以上人员应参加中医药适宜技术培训并开展诊疗。（无，扣5分）。</w:t>
            </w:r>
          </w:p>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2.抽查考核中医科医生、乡村医生各1人，操作中医药适宜技术情况。（不合格扣5分，不规范适当扣1-4分）。</w:t>
            </w:r>
          </w:p>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3.没有参加培训的扣10分。</w:t>
            </w:r>
          </w:p>
        </w:tc>
        <w:tc>
          <w:tcPr>
            <w:tcW w:w="940" w:type="dxa"/>
            <w:noWrap/>
            <w:vAlign w:val="center"/>
          </w:tcPr>
          <w:p>
            <w:pPr>
              <w:spacing w:line="560" w:lineRule="exact"/>
              <w:jc w:val="center"/>
              <w:rPr>
                <w:rFonts w:ascii="仿宋_GB2312" w:hAnsi="Times New Roman" w:eastAsia="仿宋_GB2312" w:cs="Times New Roman"/>
                <w:kern w:val="0"/>
                <w:sz w:val="24"/>
                <w:szCs w:val="20"/>
              </w:rPr>
            </w:pPr>
          </w:p>
        </w:tc>
        <w:tc>
          <w:tcPr>
            <w:tcW w:w="960" w:type="dxa"/>
            <w:noWrap/>
            <w:vAlign w:val="center"/>
          </w:tcPr>
          <w:p>
            <w:pPr>
              <w:spacing w:line="560" w:lineRule="exact"/>
              <w:jc w:val="center"/>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4</w:t>
            </w:r>
          </w:p>
        </w:tc>
        <w:tc>
          <w:tcPr>
            <w:tcW w:w="1619"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中医处方书写及诊疗登记规范。（20分）</w:t>
            </w:r>
          </w:p>
        </w:tc>
        <w:tc>
          <w:tcPr>
            <w:tcW w:w="4190" w:type="dxa"/>
            <w:noWrap/>
            <w:vAlign w:val="center"/>
          </w:tcPr>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1.抽查10张中医处方，（1张不合格扣1分，扣满10分为止）。</w:t>
            </w:r>
          </w:p>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2.检查2名医生诊疗登记本（不规范适当扣1-4分）。</w:t>
            </w:r>
          </w:p>
          <w:p>
            <w:pPr>
              <w:spacing w:line="560" w:lineRule="exact"/>
              <w:jc w:val="left"/>
              <w:rPr>
                <w:rFonts w:ascii="仿宋_GB2312" w:hAnsi="Times New Roman" w:eastAsia="仿宋_GB2312" w:cs="Times New Roman"/>
                <w:kern w:val="0"/>
                <w:sz w:val="24"/>
                <w:szCs w:val="20"/>
              </w:rPr>
            </w:pPr>
          </w:p>
        </w:tc>
        <w:tc>
          <w:tcPr>
            <w:tcW w:w="940" w:type="dxa"/>
            <w:noWrap/>
            <w:vAlign w:val="center"/>
          </w:tcPr>
          <w:p>
            <w:pPr>
              <w:spacing w:line="560" w:lineRule="exact"/>
              <w:jc w:val="center"/>
              <w:rPr>
                <w:rFonts w:ascii="仿宋_GB2312" w:hAnsi="Times New Roman" w:eastAsia="仿宋_GB2312" w:cs="Times New Roman"/>
                <w:kern w:val="0"/>
                <w:sz w:val="24"/>
                <w:szCs w:val="20"/>
              </w:rPr>
            </w:pPr>
          </w:p>
        </w:tc>
        <w:tc>
          <w:tcPr>
            <w:tcW w:w="960" w:type="dxa"/>
            <w:noWrap/>
            <w:vAlign w:val="center"/>
          </w:tcPr>
          <w:p>
            <w:pPr>
              <w:spacing w:line="560" w:lineRule="exact"/>
              <w:jc w:val="center"/>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08"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5</w:t>
            </w:r>
          </w:p>
        </w:tc>
        <w:tc>
          <w:tcPr>
            <w:tcW w:w="1619"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中医药适宜技术情况（20分）</w:t>
            </w:r>
          </w:p>
        </w:tc>
        <w:tc>
          <w:tcPr>
            <w:tcW w:w="4190" w:type="dxa"/>
            <w:noWrap/>
            <w:vAlign w:val="center"/>
          </w:tcPr>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全年开展中医药适宜技术24例及以上不扣分（每月最少开展一例）；12-24例扣5分；12例以下扣10分；全年无开展中医药适宜技术（扣20分）。（系统查阅诊疗记录）</w:t>
            </w:r>
          </w:p>
        </w:tc>
        <w:tc>
          <w:tcPr>
            <w:tcW w:w="940" w:type="dxa"/>
            <w:noWrap/>
            <w:vAlign w:val="center"/>
          </w:tcPr>
          <w:p>
            <w:pPr>
              <w:spacing w:line="560" w:lineRule="exact"/>
              <w:jc w:val="center"/>
              <w:rPr>
                <w:rFonts w:ascii="仿宋_GB2312" w:hAnsi="Times New Roman" w:eastAsia="仿宋_GB2312" w:cs="Times New Roman"/>
                <w:kern w:val="0"/>
                <w:sz w:val="24"/>
                <w:szCs w:val="20"/>
              </w:rPr>
            </w:pPr>
          </w:p>
          <w:p>
            <w:pPr>
              <w:spacing w:line="560" w:lineRule="exact"/>
              <w:jc w:val="center"/>
              <w:rPr>
                <w:rFonts w:ascii="仿宋_GB2312" w:hAnsi="Times New Roman" w:eastAsia="仿宋_GB2312" w:cs="Times New Roman"/>
                <w:kern w:val="0"/>
                <w:sz w:val="24"/>
                <w:szCs w:val="20"/>
              </w:rPr>
            </w:pPr>
          </w:p>
        </w:tc>
        <w:tc>
          <w:tcPr>
            <w:tcW w:w="960" w:type="dxa"/>
            <w:noWrap/>
            <w:vAlign w:val="center"/>
          </w:tcPr>
          <w:p>
            <w:pPr>
              <w:spacing w:line="560" w:lineRule="exact"/>
              <w:jc w:val="center"/>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08"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6</w:t>
            </w:r>
          </w:p>
        </w:tc>
        <w:tc>
          <w:tcPr>
            <w:tcW w:w="1619"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业务数据统计准确（20分）</w:t>
            </w:r>
          </w:p>
        </w:tc>
        <w:tc>
          <w:tcPr>
            <w:tcW w:w="4190" w:type="dxa"/>
            <w:noWrap/>
            <w:vAlign w:val="center"/>
          </w:tcPr>
          <w:p>
            <w:pPr>
              <w:spacing w:line="560" w:lineRule="exact"/>
              <w:jc w:val="left"/>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抽查10例病人诊疗登记本与财务资料（资料数据不相符每1例扣2分）。</w:t>
            </w:r>
          </w:p>
          <w:p>
            <w:pPr>
              <w:spacing w:line="560" w:lineRule="exact"/>
              <w:jc w:val="left"/>
              <w:rPr>
                <w:rFonts w:ascii="仿宋_GB2312" w:hAnsi="Times New Roman" w:eastAsia="仿宋_GB2312" w:cs="Times New Roman"/>
                <w:kern w:val="0"/>
                <w:sz w:val="24"/>
                <w:szCs w:val="20"/>
              </w:rPr>
            </w:pPr>
          </w:p>
        </w:tc>
        <w:tc>
          <w:tcPr>
            <w:tcW w:w="940" w:type="dxa"/>
            <w:noWrap/>
            <w:vAlign w:val="center"/>
          </w:tcPr>
          <w:p>
            <w:pPr>
              <w:spacing w:line="560" w:lineRule="exact"/>
              <w:jc w:val="center"/>
              <w:rPr>
                <w:rFonts w:ascii="仿宋_GB2312" w:hAnsi="Times New Roman" w:eastAsia="仿宋_GB2312" w:cs="Times New Roman"/>
                <w:kern w:val="0"/>
                <w:sz w:val="24"/>
                <w:szCs w:val="20"/>
              </w:rPr>
            </w:pPr>
          </w:p>
        </w:tc>
        <w:tc>
          <w:tcPr>
            <w:tcW w:w="960" w:type="dxa"/>
            <w:noWrap/>
            <w:vAlign w:val="center"/>
          </w:tcPr>
          <w:p>
            <w:pPr>
              <w:spacing w:line="560" w:lineRule="exact"/>
              <w:jc w:val="center"/>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08"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7</w:t>
            </w:r>
          </w:p>
        </w:tc>
        <w:tc>
          <w:tcPr>
            <w:tcW w:w="1619" w:type="dxa"/>
            <w:noWrap/>
            <w:vAlign w:val="center"/>
          </w:tcPr>
          <w:p>
            <w:pPr>
              <w:spacing w:line="560" w:lineRule="exact"/>
              <w:jc w:val="center"/>
              <w:rPr>
                <w:rFonts w:ascii="仿宋_GB2312" w:hAnsi="Times New Roman" w:eastAsia="仿宋_GB2312" w:cs="Times New Roman"/>
                <w:kern w:val="0"/>
                <w:sz w:val="24"/>
                <w:szCs w:val="20"/>
              </w:rPr>
            </w:pPr>
            <w:r>
              <w:rPr>
                <w:rFonts w:hint="eastAsia" w:ascii="仿宋_GB2312" w:hAnsi="Times New Roman" w:eastAsia="仿宋_GB2312" w:cs="Times New Roman"/>
                <w:kern w:val="0"/>
                <w:sz w:val="24"/>
                <w:szCs w:val="20"/>
              </w:rPr>
              <w:t>总分（100分）</w:t>
            </w:r>
          </w:p>
        </w:tc>
        <w:tc>
          <w:tcPr>
            <w:tcW w:w="4190" w:type="dxa"/>
            <w:noWrap/>
            <w:vAlign w:val="center"/>
          </w:tcPr>
          <w:p>
            <w:pPr>
              <w:widowControl/>
              <w:spacing w:line="560" w:lineRule="exact"/>
              <w:jc w:val="left"/>
              <w:rPr>
                <w:rFonts w:ascii="仿宋_GB2312" w:hAnsi="Times New Roman" w:eastAsia="仿宋_GB2312" w:cs="Times New Roman"/>
                <w:kern w:val="0"/>
                <w:sz w:val="24"/>
                <w:szCs w:val="20"/>
              </w:rPr>
            </w:pPr>
          </w:p>
          <w:p>
            <w:pPr>
              <w:spacing w:line="560" w:lineRule="exact"/>
              <w:jc w:val="left"/>
              <w:rPr>
                <w:rFonts w:ascii="仿宋_GB2312" w:hAnsi="Times New Roman" w:eastAsia="仿宋_GB2312" w:cs="Times New Roman"/>
                <w:kern w:val="0"/>
                <w:sz w:val="24"/>
                <w:szCs w:val="20"/>
              </w:rPr>
            </w:pPr>
          </w:p>
        </w:tc>
        <w:tc>
          <w:tcPr>
            <w:tcW w:w="940" w:type="dxa"/>
            <w:noWrap/>
            <w:vAlign w:val="center"/>
          </w:tcPr>
          <w:p>
            <w:pPr>
              <w:widowControl/>
              <w:spacing w:line="560" w:lineRule="exact"/>
              <w:jc w:val="center"/>
              <w:rPr>
                <w:rFonts w:ascii="仿宋_GB2312" w:hAnsi="Times New Roman" w:eastAsia="仿宋_GB2312" w:cs="Times New Roman"/>
                <w:kern w:val="0"/>
                <w:sz w:val="24"/>
                <w:szCs w:val="20"/>
              </w:rPr>
            </w:pPr>
          </w:p>
          <w:p>
            <w:pPr>
              <w:spacing w:line="560" w:lineRule="exact"/>
              <w:jc w:val="center"/>
              <w:rPr>
                <w:rFonts w:ascii="仿宋_GB2312" w:hAnsi="Times New Roman" w:eastAsia="仿宋_GB2312" w:cs="Times New Roman"/>
                <w:kern w:val="0"/>
                <w:sz w:val="24"/>
                <w:szCs w:val="20"/>
              </w:rPr>
            </w:pPr>
          </w:p>
        </w:tc>
        <w:tc>
          <w:tcPr>
            <w:tcW w:w="960" w:type="dxa"/>
            <w:noWrap/>
            <w:vAlign w:val="center"/>
          </w:tcPr>
          <w:p>
            <w:pPr>
              <w:spacing w:line="560" w:lineRule="exact"/>
              <w:jc w:val="center"/>
              <w:rPr>
                <w:rFonts w:ascii="仿宋_GB2312" w:hAnsi="Times New Roman" w:eastAsia="仿宋_GB2312" w:cs="Times New Roman"/>
                <w:kern w:val="0"/>
                <w:sz w:val="24"/>
                <w:szCs w:val="20"/>
              </w:rPr>
            </w:pPr>
          </w:p>
        </w:tc>
      </w:tr>
    </w:tbl>
    <w:p>
      <w:pPr>
        <w:spacing w:line="560" w:lineRule="exact"/>
        <w:rPr>
          <w:rFonts w:ascii="仿宋_GB2312" w:hAnsi="宋体" w:eastAsia="仿宋_GB2312"/>
          <w:bCs/>
          <w:spacing w:val="6"/>
          <w:sz w:val="32"/>
          <w:szCs w:val="32"/>
        </w:rPr>
      </w:pPr>
      <w:r>
        <w:rPr>
          <w:rFonts w:hint="eastAsia" w:ascii="仿宋_GB2312" w:hAnsi="宋体" w:eastAsia="仿宋_GB2312"/>
          <w:bCs/>
          <w:spacing w:val="6"/>
          <w:sz w:val="32"/>
          <w:szCs w:val="32"/>
        </w:rPr>
        <w:t>附件2：</w:t>
      </w:r>
    </w:p>
    <w:p>
      <w:pPr>
        <w:spacing w:line="560" w:lineRule="exact"/>
        <w:rPr>
          <w:rFonts w:ascii="仿宋_GB2312" w:hAnsi="宋体" w:eastAsia="仿宋_GB2312"/>
          <w:b/>
          <w:spacing w:val="6"/>
          <w:sz w:val="36"/>
          <w:szCs w:val="32"/>
        </w:rPr>
      </w:pPr>
    </w:p>
    <w:tbl>
      <w:tblPr>
        <w:tblStyle w:val="3"/>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14"/>
        <w:gridCol w:w="3028"/>
        <w:gridCol w:w="1219"/>
        <w:gridCol w:w="7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926" w:type="dxa"/>
            <w:gridSpan w:val="6"/>
            <w:shd w:val="clear" w:color="auto" w:fill="auto"/>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中医非药物治疗技术项目表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tcBorders>
              <w:bottom w:val="single" w:color="auto" w:sz="4" w:space="0"/>
            </w:tcBorders>
            <w:shd w:val="clear" w:color="auto" w:fill="auto"/>
            <w:vAlign w:val="center"/>
          </w:tcPr>
          <w:p>
            <w:pPr>
              <w:spacing w:line="360" w:lineRule="exact"/>
              <w:jc w:val="center"/>
              <w:rPr>
                <w:b/>
              </w:rPr>
            </w:pPr>
            <w:r>
              <w:rPr>
                <w:b/>
              </w:rPr>
              <w:t>类别</w:t>
            </w:r>
          </w:p>
        </w:tc>
        <w:tc>
          <w:tcPr>
            <w:tcW w:w="714" w:type="dxa"/>
            <w:shd w:val="clear" w:color="auto" w:fill="auto"/>
            <w:vAlign w:val="center"/>
          </w:tcPr>
          <w:p>
            <w:pPr>
              <w:spacing w:line="360" w:lineRule="exact"/>
              <w:jc w:val="center"/>
              <w:rPr>
                <w:b/>
              </w:rPr>
            </w:pPr>
            <w:r>
              <w:rPr>
                <w:b/>
              </w:rPr>
              <w:t>序号</w:t>
            </w:r>
          </w:p>
        </w:tc>
        <w:tc>
          <w:tcPr>
            <w:tcW w:w="3028" w:type="dxa"/>
            <w:shd w:val="clear" w:color="auto" w:fill="auto"/>
            <w:vAlign w:val="center"/>
          </w:tcPr>
          <w:p>
            <w:pPr>
              <w:spacing w:line="360" w:lineRule="exact"/>
              <w:jc w:val="center"/>
              <w:rPr>
                <w:b/>
              </w:rPr>
            </w:pPr>
            <w:r>
              <w:rPr>
                <w:b/>
              </w:rPr>
              <w:t>项目名称</w:t>
            </w:r>
          </w:p>
        </w:tc>
        <w:tc>
          <w:tcPr>
            <w:tcW w:w="1219" w:type="dxa"/>
            <w:shd w:val="clear" w:color="auto" w:fill="auto"/>
            <w:vAlign w:val="center"/>
          </w:tcPr>
          <w:p>
            <w:pPr>
              <w:spacing w:line="360" w:lineRule="exact"/>
              <w:jc w:val="center"/>
              <w:rPr>
                <w:b/>
              </w:rPr>
            </w:pPr>
            <w:r>
              <w:rPr>
                <w:b/>
              </w:rPr>
              <w:t>类别</w:t>
            </w:r>
          </w:p>
        </w:tc>
        <w:tc>
          <w:tcPr>
            <w:tcW w:w="709" w:type="dxa"/>
            <w:shd w:val="clear" w:color="auto" w:fill="auto"/>
            <w:vAlign w:val="center"/>
          </w:tcPr>
          <w:p>
            <w:pPr>
              <w:spacing w:line="360" w:lineRule="exact"/>
              <w:jc w:val="center"/>
              <w:rPr>
                <w:b/>
              </w:rPr>
            </w:pPr>
            <w:r>
              <w:rPr>
                <w:b/>
              </w:rPr>
              <w:t>序号</w:t>
            </w:r>
          </w:p>
        </w:tc>
        <w:tc>
          <w:tcPr>
            <w:tcW w:w="2552" w:type="dxa"/>
            <w:shd w:val="clear" w:color="auto" w:fill="auto"/>
            <w:vAlign w:val="center"/>
          </w:tcPr>
          <w:p>
            <w:pPr>
              <w:spacing w:line="360" w:lineRule="exact"/>
              <w:jc w:val="center"/>
              <w:rPr>
                <w:b/>
              </w:rPr>
            </w:pPr>
            <w:r>
              <w:rPr>
                <w:b/>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704" w:type="dxa"/>
            <w:vMerge w:val="restart"/>
            <w:tcBorders>
              <w:bottom w:val="nil"/>
            </w:tcBorders>
            <w:shd w:val="clear" w:color="auto" w:fill="auto"/>
            <w:vAlign w:val="center"/>
          </w:tcPr>
          <w:p>
            <w:pPr>
              <w:jc w:val="left"/>
            </w:pPr>
            <w:r>
              <w:rPr>
                <w:rFonts w:hint="eastAsia" w:ascii="仿宋_GB2312" w:hAnsi="仿宋_GB2312" w:eastAsia="仿宋_GB2312"/>
                <w:sz w:val="24"/>
              </w:rPr>
              <w:t>一、针刺类技术</w:t>
            </w: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普通针刺（毫针技术）</w:t>
            </w:r>
          </w:p>
        </w:tc>
        <w:tc>
          <w:tcPr>
            <w:tcW w:w="1219" w:type="dxa"/>
            <w:vMerge w:val="restart"/>
            <w:shd w:val="clear" w:color="auto" w:fill="auto"/>
            <w:vAlign w:val="center"/>
          </w:tcPr>
          <w:p>
            <w:pPr>
              <w:spacing w:line="240" w:lineRule="exact"/>
              <w:jc w:val="left"/>
              <w:rPr>
                <w:rFonts w:ascii="仿宋_GB2312" w:hAnsi="仿宋_GB2312" w:eastAsia="仿宋_GB2312"/>
                <w:sz w:val="24"/>
              </w:rPr>
            </w:pPr>
            <w:r>
              <w:rPr>
                <w:rFonts w:hint="eastAsia" w:ascii="仿宋_GB2312" w:hAnsi="仿宋_GB2312" w:eastAsia="仿宋_GB2312"/>
                <w:sz w:val="24"/>
              </w:rPr>
              <w:t>二、推拿类</w:t>
            </w: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20</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膝骨性关节推拿技（关节运动推拿技术）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头皮针（头针技术）</w:t>
            </w:r>
          </w:p>
        </w:tc>
        <w:tc>
          <w:tcPr>
            <w:tcW w:w="1219" w:type="dxa"/>
            <w:vMerge w:val="continue"/>
            <w:shd w:val="clear" w:color="auto" w:fill="auto"/>
            <w:vAlign w:val="center"/>
          </w:tcPr>
          <w:p>
            <w:pPr>
              <w:spacing w:line="240" w:lineRule="exact"/>
              <w:jc w:val="left"/>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21</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手指点穴、</w:t>
            </w:r>
          </w:p>
          <w:p>
            <w:pPr>
              <w:spacing w:line="240" w:lineRule="exact"/>
              <w:jc w:val="center"/>
              <w:rPr>
                <w:rFonts w:ascii="仿宋_GB2312" w:eastAsia="仿宋_GB2312"/>
                <w:sz w:val="24"/>
              </w:rPr>
            </w:pPr>
            <w:r>
              <w:rPr>
                <w:rFonts w:hint="eastAsia" w:ascii="仿宋_GB2312" w:eastAsia="仿宋_GB2312"/>
                <w:sz w:val="24"/>
              </w:rPr>
              <w:t>（经穴推拿技术）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耳针、耳穴埋豆</w:t>
            </w:r>
          </w:p>
        </w:tc>
        <w:tc>
          <w:tcPr>
            <w:tcW w:w="1219" w:type="dxa"/>
            <w:vMerge w:val="continue"/>
            <w:shd w:val="clear" w:color="auto" w:fill="auto"/>
            <w:vAlign w:val="center"/>
          </w:tcPr>
          <w:p>
            <w:pPr>
              <w:spacing w:line="240" w:lineRule="exact"/>
              <w:jc w:val="left"/>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22</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穴位按摩</w:t>
            </w:r>
          </w:p>
          <w:p>
            <w:pPr>
              <w:spacing w:line="240" w:lineRule="exact"/>
              <w:jc w:val="center"/>
              <w:rPr>
                <w:rFonts w:ascii="仿宋_GB2312" w:eastAsia="仿宋_GB2312"/>
                <w:sz w:val="24"/>
              </w:rPr>
            </w:pPr>
            <w:r>
              <w:rPr>
                <w:rFonts w:hint="eastAsia" w:ascii="仿宋_GB2312" w:eastAsia="仿宋_GB2312"/>
                <w:sz w:val="24"/>
              </w:rPr>
              <w:t>（经穴推拿技术）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4</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腕踝针</w:t>
            </w:r>
          </w:p>
        </w:tc>
        <w:tc>
          <w:tcPr>
            <w:tcW w:w="1219" w:type="dxa"/>
            <w:vMerge w:val="continue"/>
            <w:shd w:val="clear" w:color="auto" w:fill="auto"/>
            <w:vAlign w:val="center"/>
          </w:tcPr>
          <w:p>
            <w:pPr>
              <w:spacing w:line="240" w:lineRule="exact"/>
              <w:jc w:val="left"/>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23</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内科疾病推拿</w:t>
            </w:r>
          </w:p>
          <w:p>
            <w:pPr>
              <w:spacing w:line="240" w:lineRule="exact"/>
              <w:jc w:val="center"/>
              <w:rPr>
                <w:rFonts w:ascii="仿宋_GB2312" w:eastAsia="仿宋_GB2312"/>
                <w:sz w:val="24"/>
              </w:rPr>
            </w:pPr>
            <w:r>
              <w:rPr>
                <w:rFonts w:hint="eastAsia" w:ascii="仿宋_GB2312" w:eastAsia="仿宋_GB2312"/>
                <w:sz w:val="24"/>
              </w:rPr>
              <w:t>（脏腑推拿技术）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5</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挑治（三棱针技术）</w:t>
            </w:r>
          </w:p>
        </w:tc>
        <w:tc>
          <w:tcPr>
            <w:tcW w:w="1219" w:type="dxa"/>
            <w:vMerge w:val="continue"/>
            <w:shd w:val="clear" w:color="auto" w:fill="auto"/>
            <w:vAlign w:val="center"/>
          </w:tcPr>
          <w:p>
            <w:pPr>
              <w:spacing w:line="240" w:lineRule="exact"/>
              <w:jc w:val="left"/>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24</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小儿推拿</w:t>
            </w:r>
          </w:p>
          <w:p>
            <w:pPr>
              <w:spacing w:line="240" w:lineRule="exact"/>
              <w:jc w:val="center"/>
              <w:rPr>
                <w:rFonts w:ascii="仿宋_GB2312" w:eastAsia="仿宋_GB2312"/>
                <w:sz w:val="24"/>
              </w:rPr>
            </w:pPr>
            <w:r>
              <w:rPr>
                <w:rFonts w:hint="eastAsia" w:ascii="仿宋_GB2312" w:eastAsia="仿宋_GB2312"/>
                <w:sz w:val="24"/>
              </w:rPr>
              <w:t>（小儿推拿技术）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6</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放血疗法（三棱针技术）</w:t>
            </w:r>
          </w:p>
        </w:tc>
        <w:tc>
          <w:tcPr>
            <w:tcW w:w="1219" w:type="dxa"/>
            <w:vMerge w:val="continue"/>
            <w:shd w:val="clear" w:color="auto" w:fill="auto"/>
            <w:vAlign w:val="center"/>
          </w:tcPr>
          <w:p>
            <w:pPr>
              <w:spacing w:line="240" w:lineRule="exact"/>
              <w:jc w:val="left"/>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25</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小儿捏脊</w:t>
            </w:r>
          </w:p>
          <w:p>
            <w:pPr>
              <w:spacing w:line="240" w:lineRule="exact"/>
              <w:jc w:val="center"/>
              <w:rPr>
                <w:rFonts w:ascii="仿宋_GB2312" w:eastAsia="仿宋_GB2312"/>
                <w:sz w:val="24"/>
              </w:rPr>
            </w:pPr>
            <w:r>
              <w:rPr>
                <w:rFonts w:hint="eastAsia" w:ascii="仿宋_GB2312" w:eastAsia="仿宋_GB2312"/>
                <w:sz w:val="24"/>
              </w:rPr>
              <w:t>（小儿推拿技术）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7</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馋针（皮内针技术）</w:t>
            </w:r>
          </w:p>
        </w:tc>
        <w:tc>
          <w:tcPr>
            <w:tcW w:w="1219" w:type="dxa"/>
            <w:shd w:val="clear" w:color="auto" w:fill="auto"/>
            <w:vAlign w:val="center"/>
          </w:tcPr>
          <w:p>
            <w:pPr>
              <w:spacing w:line="240" w:lineRule="exact"/>
              <w:jc w:val="left"/>
              <w:rPr>
                <w:rFonts w:ascii="仿宋_GB2312" w:hAnsi="仿宋_GB2312" w:eastAsia="仿宋_GB2312"/>
                <w:sz w:val="24"/>
              </w:rPr>
            </w:pPr>
            <w:r>
              <w:rPr>
                <w:rFonts w:hint="eastAsia" w:ascii="仿宋_GB2312" w:hAnsi="仿宋_GB2312" w:eastAsia="仿宋_GB2312"/>
                <w:sz w:val="24"/>
              </w:rPr>
              <w:t>三、刮痧类</w:t>
            </w: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26</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刮痧疗法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8</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火针</w:t>
            </w:r>
          </w:p>
        </w:tc>
        <w:tc>
          <w:tcPr>
            <w:tcW w:w="1219" w:type="dxa"/>
            <w:vMerge w:val="restart"/>
            <w:shd w:val="clear" w:color="auto" w:fill="auto"/>
            <w:vAlign w:val="center"/>
          </w:tcPr>
          <w:p>
            <w:pPr>
              <w:jc w:val="left"/>
            </w:pPr>
            <w:r>
              <w:rPr>
                <w:rFonts w:hint="eastAsia" w:ascii="仿宋_GB2312" w:hAnsi="仿宋_GB2312" w:eastAsia="仿宋_GB2312"/>
                <w:sz w:val="24"/>
              </w:rPr>
              <w:t>四、拔罐类</w:t>
            </w: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27</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拔罐（留罐、闪罐、走罐）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9</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梅花针（皮肤针技术）</w:t>
            </w:r>
          </w:p>
        </w:tc>
        <w:tc>
          <w:tcPr>
            <w:tcW w:w="1219" w:type="dxa"/>
            <w:vMerge w:val="continue"/>
            <w:shd w:val="clear" w:color="auto" w:fill="auto"/>
            <w:vAlign w:val="center"/>
          </w:tcPr>
          <w:p>
            <w:pPr>
              <w:spacing w:line="240" w:lineRule="exact"/>
              <w:jc w:val="left"/>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28</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刺络拔罐技术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bookmarkStart w:id="0" w:name="_Hlk60738487"/>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10</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穴位注射技术</w:t>
            </w:r>
          </w:p>
        </w:tc>
        <w:tc>
          <w:tcPr>
            <w:tcW w:w="1219" w:type="dxa"/>
            <w:vMerge w:val="restart"/>
            <w:shd w:val="clear" w:color="auto" w:fill="auto"/>
            <w:vAlign w:val="center"/>
          </w:tcPr>
          <w:p>
            <w:pPr>
              <w:spacing w:line="240" w:lineRule="exact"/>
              <w:jc w:val="left"/>
              <w:rPr>
                <w:rFonts w:ascii="仿宋_GB2312" w:hAnsi="仿宋_GB2312" w:eastAsia="仿宋_GB2312"/>
                <w:sz w:val="24"/>
              </w:rPr>
            </w:pPr>
            <w:r>
              <w:rPr>
                <w:rFonts w:hint="eastAsia" w:ascii="仿宋_GB2312" w:hAnsi="仿宋_GB2312" w:eastAsia="仿宋_GB2312"/>
                <w:sz w:val="24"/>
              </w:rPr>
              <w:t>五、灸类</w:t>
            </w:r>
          </w:p>
          <w:p>
            <w:pPr>
              <w:spacing w:line="240" w:lineRule="exact"/>
              <w:jc w:val="left"/>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29</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麦粒灸</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11</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埋针治疗</w:t>
            </w:r>
          </w:p>
        </w:tc>
        <w:tc>
          <w:tcPr>
            <w:tcW w:w="1219" w:type="dxa"/>
            <w:vMerge w:val="continue"/>
            <w:shd w:val="clear" w:color="auto" w:fill="auto"/>
            <w:vAlign w:val="center"/>
          </w:tcPr>
          <w:p>
            <w:pPr>
              <w:spacing w:line="240" w:lineRule="exact"/>
              <w:jc w:val="center"/>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30</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隔物灸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704" w:type="dxa"/>
            <w:vMerge w:val="continue"/>
            <w:tcBorders>
              <w:bottom w:val="nil"/>
            </w:tcBorders>
            <w:shd w:val="clear" w:color="auto" w:fill="auto"/>
            <w:vAlign w:val="center"/>
          </w:tcPr>
          <w:p>
            <w:pPr>
              <w:spacing w:line="240" w:lineRule="exact"/>
              <w:jc w:val="left"/>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12</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电针</w:t>
            </w:r>
          </w:p>
        </w:tc>
        <w:tc>
          <w:tcPr>
            <w:tcW w:w="1219" w:type="dxa"/>
            <w:vMerge w:val="continue"/>
            <w:shd w:val="clear" w:color="auto" w:fill="auto"/>
            <w:vAlign w:val="center"/>
          </w:tcPr>
          <w:p>
            <w:pPr>
              <w:spacing w:line="240" w:lineRule="exact"/>
              <w:jc w:val="center"/>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31</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悬灸（灸法）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tcBorders>
              <w:bottom w:val="single" w:color="auto" w:sz="4" w:space="0"/>
            </w:tcBorders>
            <w:shd w:val="clear" w:color="auto" w:fill="auto"/>
            <w:vAlign w:val="center"/>
          </w:tcPr>
          <w:p>
            <w:pPr>
              <w:spacing w:line="240" w:lineRule="exact"/>
              <w:jc w:val="left"/>
              <w:rPr>
                <w:rFonts w:ascii="仿宋_GB2312" w:eastAsia="仿宋_GB2312"/>
                <w:sz w:val="24"/>
              </w:rPr>
            </w:pPr>
          </w:p>
        </w:tc>
        <w:tc>
          <w:tcPr>
            <w:tcW w:w="714" w:type="dxa"/>
            <w:tcBorders>
              <w:bottom w:val="single" w:color="auto" w:sz="4" w:space="0"/>
            </w:tcBorders>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13</w:t>
            </w:r>
          </w:p>
        </w:tc>
        <w:tc>
          <w:tcPr>
            <w:tcW w:w="3028" w:type="dxa"/>
            <w:tcBorders>
              <w:bottom w:val="single" w:color="auto" w:sz="4" w:space="0"/>
            </w:tcBorders>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针刺运动疗法</w:t>
            </w:r>
          </w:p>
        </w:tc>
        <w:tc>
          <w:tcPr>
            <w:tcW w:w="1219" w:type="dxa"/>
            <w:vMerge w:val="continue"/>
            <w:tcBorders>
              <w:bottom w:val="single" w:color="auto" w:sz="4" w:space="0"/>
            </w:tcBorders>
            <w:shd w:val="clear" w:color="auto" w:fill="auto"/>
            <w:vAlign w:val="center"/>
          </w:tcPr>
          <w:p>
            <w:pPr>
              <w:spacing w:line="240" w:lineRule="exact"/>
              <w:jc w:val="center"/>
              <w:rPr>
                <w:rFonts w:ascii="仿宋_GB2312" w:hAnsi="仿宋_GB2312" w:eastAsia="仿宋_GB2312"/>
                <w:sz w:val="24"/>
              </w:rPr>
            </w:pPr>
          </w:p>
        </w:tc>
        <w:tc>
          <w:tcPr>
            <w:tcW w:w="709" w:type="dxa"/>
            <w:tcBorders>
              <w:bottom w:val="single" w:color="auto" w:sz="4" w:space="0"/>
            </w:tcBorders>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32</w:t>
            </w:r>
          </w:p>
        </w:tc>
        <w:tc>
          <w:tcPr>
            <w:tcW w:w="2552" w:type="dxa"/>
            <w:tcBorders>
              <w:bottom w:val="single" w:color="auto" w:sz="4" w:space="0"/>
            </w:tcBorders>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三伏天灸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04" w:type="dxa"/>
            <w:vMerge w:val="restart"/>
            <w:tcBorders>
              <w:top w:val="single" w:color="auto" w:sz="4" w:space="0"/>
            </w:tcBorders>
            <w:shd w:val="clear" w:color="auto" w:fill="auto"/>
            <w:vAlign w:val="center"/>
          </w:tcPr>
          <w:p>
            <w:pPr>
              <w:spacing w:line="240" w:lineRule="exact"/>
              <w:jc w:val="left"/>
              <w:rPr>
                <w:rFonts w:ascii="仿宋_GB2312" w:hAnsi="仿宋_GB2312" w:eastAsia="仿宋_GB2312"/>
                <w:sz w:val="24"/>
              </w:rPr>
            </w:pPr>
            <w:bookmarkStart w:id="1" w:name="_Hlk60738428"/>
            <w:r>
              <w:rPr>
                <w:rFonts w:hint="eastAsia" w:ascii="仿宋_GB2312" w:hAnsi="仿宋_GB2312" w:eastAsia="仿宋_GB2312"/>
                <w:sz w:val="24"/>
              </w:rPr>
              <w:t>二、推拿类</w:t>
            </w:r>
          </w:p>
        </w:tc>
        <w:tc>
          <w:tcPr>
            <w:tcW w:w="714" w:type="dxa"/>
            <w:tcBorders>
              <w:top w:val="single" w:color="auto" w:sz="4" w:space="0"/>
            </w:tcBorders>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14</w:t>
            </w:r>
          </w:p>
        </w:tc>
        <w:tc>
          <w:tcPr>
            <w:tcW w:w="3028" w:type="dxa"/>
            <w:tcBorders>
              <w:top w:val="single" w:color="auto" w:sz="4" w:space="0"/>
            </w:tcBorders>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落枕推拿治疗</w:t>
            </w:r>
          </w:p>
          <w:p>
            <w:pPr>
              <w:spacing w:line="240" w:lineRule="exact"/>
              <w:jc w:val="center"/>
              <w:rPr>
                <w:rFonts w:ascii="仿宋_GB2312" w:eastAsia="仿宋_GB2312"/>
                <w:sz w:val="24"/>
              </w:rPr>
            </w:pPr>
            <w:r>
              <w:rPr>
                <w:rFonts w:hint="eastAsia" w:ascii="仿宋_GB2312" w:eastAsia="仿宋_GB2312"/>
                <w:sz w:val="24"/>
              </w:rPr>
              <w:t>（皮部经筋推拿技术）</w:t>
            </w:r>
          </w:p>
        </w:tc>
        <w:tc>
          <w:tcPr>
            <w:tcW w:w="1219" w:type="dxa"/>
            <w:vMerge w:val="continue"/>
            <w:tcBorders>
              <w:top w:val="single" w:color="auto" w:sz="4" w:space="0"/>
            </w:tcBorders>
            <w:shd w:val="clear" w:color="auto" w:fill="auto"/>
            <w:vAlign w:val="center"/>
          </w:tcPr>
          <w:p>
            <w:pPr>
              <w:spacing w:line="240" w:lineRule="exact"/>
              <w:jc w:val="center"/>
              <w:rPr>
                <w:rFonts w:ascii="仿宋_GB2312" w:hAnsi="仿宋_GB2312" w:eastAsia="仿宋_GB2312"/>
                <w:sz w:val="24"/>
              </w:rPr>
            </w:pPr>
          </w:p>
        </w:tc>
        <w:tc>
          <w:tcPr>
            <w:tcW w:w="709" w:type="dxa"/>
            <w:tcBorders>
              <w:top w:val="single" w:color="auto" w:sz="4" w:space="0"/>
            </w:tcBorders>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33</w:t>
            </w:r>
          </w:p>
        </w:tc>
        <w:tc>
          <w:tcPr>
            <w:tcW w:w="2552" w:type="dxa"/>
            <w:tcBorders>
              <w:top w:val="single" w:color="auto" w:sz="4" w:space="0"/>
            </w:tcBorders>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温针灸</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shd w:val="clear" w:color="auto" w:fill="auto"/>
            <w:vAlign w:val="center"/>
          </w:tcPr>
          <w:p>
            <w:pPr>
              <w:spacing w:line="240" w:lineRule="exact"/>
              <w:jc w:val="center"/>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15</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颈腰椎推拿治疗</w:t>
            </w:r>
          </w:p>
          <w:p>
            <w:pPr>
              <w:spacing w:line="240" w:lineRule="exact"/>
              <w:jc w:val="center"/>
              <w:rPr>
                <w:rFonts w:ascii="仿宋_GB2312" w:eastAsia="仿宋_GB2312"/>
                <w:sz w:val="24"/>
              </w:rPr>
            </w:pPr>
            <w:r>
              <w:rPr>
                <w:rFonts w:hint="eastAsia" w:ascii="仿宋_GB2312" w:eastAsia="仿宋_GB2312"/>
                <w:sz w:val="24"/>
              </w:rPr>
              <w:t>（皮部经筋推拿技术）</w:t>
            </w:r>
          </w:p>
        </w:tc>
        <w:tc>
          <w:tcPr>
            <w:tcW w:w="1219" w:type="dxa"/>
            <w:vMerge w:val="continue"/>
            <w:shd w:val="clear" w:color="auto" w:fill="auto"/>
            <w:vAlign w:val="center"/>
          </w:tcPr>
          <w:p>
            <w:pPr>
              <w:spacing w:line="240" w:lineRule="exact"/>
              <w:jc w:val="center"/>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34</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热敏灸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shd w:val="clear" w:color="auto" w:fill="auto"/>
            <w:vAlign w:val="center"/>
          </w:tcPr>
          <w:p>
            <w:pPr>
              <w:spacing w:line="240" w:lineRule="exact"/>
              <w:jc w:val="center"/>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16</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颈椎病推拿治疗</w:t>
            </w:r>
          </w:p>
          <w:p>
            <w:pPr>
              <w:spacing w:line="240" w:lineRule="exact"/>
              <w:jc w:val="center"/>
              <w:rPr>
                <w:rFonts w:ascii="仿宋_GB2312" w:eastAsia="仿宋_GB2312"/>
                <w:sz w:val="24"/>
              </w:rPr>
            </w:pPr>
            <w:r>
              <w:rPr>
                <w:rFonts w:hint="eastAsia" w:ascii="仿宋_GB2312" w:eastAsia="仿宋_GB2312"/>
                <w:sz w:val="24"/>
              </w:rPr>
              <w:t>（皮部经筋推拿技术）</w:t>
            </w:r>
          </w:p>
        </w:tc>
        <w:tc>
          <w:tcPr>
            <w:tcW w:w="1219" w:type="dxa"/>
            <w:vMerge w:val="continue"/>
            <w:shd w:val="clear" w:color="auto" w:fill="auto"/>
            <w:vAlign w:val="center"/>
          </w:tcPr>
          <w:p>
            <w:pPr>
              <w:spacing w:line="240" w:lineRule="exact"/>
              <w:jc w:val="center"/>
              <w:rPr>
                <w:rFonts w:ascii="仿宋_GB2312" w:hAns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35</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雷火灸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shd w:val="clear" w:color="auto" w:fill="auto"/>
            <w:vAlign w:val="center"/>
          </w:tcPr>
          <w:p>
            <w:pPr>
              <w:spacing w:line="240" w:lineRule="exact"/>
              <w:jc w:val="center"/>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17</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网球肘推拿治疗</w:t>
            </w:r>
          </w:p>
          <w:p>
            <w:pPr>
              <w:spacing w:line="240" w:lineRule="exact"/>
              <w:jc w:val="center"/>
              <w:rPr>
                <w:rFonts w:ascii="仿宋_GB2312" w:eastAsia="仿宋_GB2312"/>
                <w:sz w:val="24"/>
              </w:rPr>
            </w:pPr>
            <w:r>
              <w:rPr>
                <w:rFonts w:hint="eastAsia" w:ascii="仿宋_GB2312" w:eastAsia="仿宋_GB2312"/>
                <w:sz w:val="24"/>
              </w:rPr>
              <w:t>（皮部经筋推拿技术）</w:t>
            </w:r>
          </w:p>
        </w:tc>
        <w:tc>
          <w:tcPr>
            <w:tcW w:w="1219" w:type="dxa"/>
            <w:vMerge w:val="restart"/>
            <w:shd w:val="clear" w:color="auto" w:fill="auto"/>
            <w:vAlign w:val="center"/>
          </w:tcPr>
          <w:p>
            <w:pPr>
              <w:spacing w:line="240" w:lineRule="exact"/>
              <w:jc w:val="center"/>
              <w:rPr>
                <w:rFonts w:ascii="仿宋_GB2312" w:hAnsi="仿宋_GB2312" w:eastAsia="仿宋_GB2312"/>
                <w:sz w:val="24"/>
              </w:rPr>
            </w:pPr>
            <w:r>
              <w:rPr>
                <w:rFonts w:hint="eastAsia" w:ascii="仿宋_GB2312" w:hAnsi="仿宋_GB2312" w:eastAsia="仿宋_GB2312"/>
                <w:sz w:val="24"/>
              </w:rPr>
              <w:t>六、敷熨</w:t>
            </w:r>
          </w:p>
          <w:p>
            <w:pPr>
              <w:spacing w:line="240" w:lineRule="exact"/>
              <w:jc w:val="center"/>
              <w:rPr>
                <w:rFonts w:ascii="仿宋_GB2312" w:hAnsi="仿宋_GB2312" w:eastAsia="仿宋_GB2312"/>
                <w:sz w:val="24"/>
              </w:rPr>
            </w:pPr>
            <w:r>
              <w:rPr>
                <w:rFonts w:hint="eastAsia" w:ascii="仿宋_GB2312" w:hAnsi="仿宋_GB2312" w:eastAsia="仿宋_GB2312"/>
                <w:sz w:val="24"/>
              </w:rPr>
              <w:t>熏浴类</w:t>
            </w: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36</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穴位贴敷疗法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shd w:val="clear" w:color="auto" w:fill="auto"/>
            <w:vAlign w:val="center"/>
          </w:tcPr>
          <w:p>
            <w:pPr>
              <w:spacing w:line="240" w:lineRule="exact"/>
              <w:jc w:val="center"/>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18</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急性腰扭伤推拿治疗</w:t>
            </w:r>
          </w:p>
          <w:p>
            <w:pPr>
              <w:spacing w:line="240" w:lineRule="exact"/>
              <w:jc w:val="center"/>
              <w:rPr>
                <w:rFonts w:ascii="仿宋_GB2312" w:eastAsia="仿宋_GB2312"/>
                <w:sz w:val="24"/>
              </w:rPr>
            </w:pPr>
            <w:r>
              <w:rPr>
                <w:rFonts w:hint="eastAsia" w:ascii="仿宋_GB2312" w:eastAsia="仿宋_GB2312"/>
                <w:sz w:val="24"/>
              </w:rPr>
              <w:t>（关节调整推拿技术）</w:t>
            </w:r>
          </w:p>
        </w:tc>
        <w:tc>
          <w:tcPr>
            <w:tcW w:w="1219" w:type="dxa"/>
            <w:vMerge w:val="continue"/>
            <w:shd w:val="clear" w:color="auto" w:fill="auto"/>
            <w:vAlign w:val="center"/>
          </w:tcPr>
          <w:p>
            <w:pPr>
              <w:spacing w:line="240" w:lineRule="exact"/>
              <w:jc w:val="center"/>
              <w:rPr>
                <w:rFonts w:asci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37</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中药熏蒸技术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04" w:type="dxa"/>
            <w:vMerge w:val="continue"/>
            <w:shd w:val="clear" w:color="auto" w:fill="auto"/>
            <w:vAlign w:val="center"/>
          </w:tcPr>
          <w:p>
            <w:pPr>
              <w:spacing w:line="240" w:lineRule="exact"/>
              <w:jc w:val="center"/>
              <w:rPr>
                <w:rFonts w:ascii="仿宋_GB2312" w:eastAsia="仿宋_GB2312"/>
                <w:sz w:val="24"/>
              </w:rPr>
            </w:pPr>
          </w:p>
        </w:tc>
        <w:tc>
          <w:tcPr>
            <w:tcW w:w="714"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19</w:t>
            </w:r>
          </w:p>
        </w:tc>
        <w:tc>
          <w:tcPr>
            <w:tcW w:w="3028"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腰椎间盘突出推拿治疗</w:t>
            </w:r>
          </w:p>
          <w:p>
            <w:pPr>
              <w:spacing w:line="240" w:lineRule="exact"/>
              <w:jc w:val="center"/>
              <w:rPr>
                <w:rFonts w:ascii="仿宋_GB2312" w:eastAsia="仿宋_GB2312"/>
                <w:sz w:val="24"/>
              </w:rPr>
            </w:pPr>
            <w:r>
              <w:rPr>
                <w:rFonts w:hint="eastAsia" w:ascii="仿宋_GB2312" w:eastAsia="仿宋_GB2312"/>
                <w:sz w:val="24"/>
              </w:rPr>
              <w:t>（皮部经筋推拿技术）</w:t>
            </w:r>
          </w:p>
        </w:tc>
        <w:tc>
          <w:tcPr>
            <w:tcW w:w="1219" w:type="dxa"/>
            <w:vMerge w:val="continue"/>
            <w:shd w:val="clear" w:color="auto" w:fill="auto"/>
            <w:vAlign w:val="center"/>
          </w:tcPr>
          <w:p>
            <w:pPr>
              <w:spacing w:line="240" w:lineRule="exact"/>
              <w:jc w:val="center"/>
              <w:rPr>
                <w:rFonts w:ascii="仿宋_GB2312" w:eastAsia="仿宋_GB2312"/>
                <w:sz w:val="24"/>
              </w:rPr>
            </w:pPr>
          </w:p>
        </w:tc>
        <w:tc>
          <w:tcPr>
            <w:tcW w:w="709"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38</w:t>
            </w:r>
          </w:p>
        </w:tc>
        <w:tc>
          <w:tcPr>
            <w:tcW w:w="2552" w:type="dxa"/>
            <w:shd w:val="clear" w:color="auto" w:fill="auto"/>
            <w:vAlign w:val="center"/>
          </w:tcPr>
          <w:p>
            <w:pPr>
              <w:spacing w:line="240" w:lineRule="exact"/>
              <w:jc w:val="center"/>
              <w:rPr>
                <w:rFonts w:ascii="仿宋_GB2312" w:eastAsia="仿宋_GB2312"/>
                <w:sz w:val="24"/>
              </w:rPr>
            </w:pPr>
            <w:r>
              <w:rPr>
                <w:rFonts w:hint="eastAsia" w:ascii="仿宋_GB2312" w:eastAsia="仿宋_GB2312"/>
                <w:sz w:val="24"/>
              </w:rPr>
              <w:t>中药熏洗治疗</w:t>
            </w:r>
          </w:p>
        </w:tc>
      </w:tr>
    </w:tbl>
    <w:p>
      <w:pPr>
        <w:adjustRightInd w:val="0"/>
        <w:snapToGrid w:val="0"/>
        <w:spacing w:line="360" w:lineRule="exact"/>
        <w:rPr>
          <w:rFonts w:ascii="仿宋_GB2312" w:hAnsi="宋体" w:eastAsia="仿宋_GB2312"/>
          <w:sz w:val="32"/>
          <w:szCs w:val="32"/>
        </w:rPr>
      </w:pP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824"/>
        <w:gridCol w:w="2631"/>
        <w:gridCol w:w="940"/>
        <w:gridCol w:w="1071"/>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520" w:type="dxa"/>
            <w:gridSpan w:val="6"/>
            <w:shd w:val="clear" w:color="auto" w:fill="auto"/>
            <w:vAlign w:val="center"/>
          </w:tcPr>
          <w:p>
            <w:pPr>
              <w:spacing w:line="360" w:lineRule="exact"/>
              <w:jc w:val="center"/>
              <w:rPr>
                <w:rFonts w:ascii="仿宋_GB2312" w:eastAsia="仿宋_GB2312"/>
                <w:b/>
                <w:sz w:val="24"/>
              </w:rPr>
            </w:pPr>
            <w:r>
              <w:rPr>
                <w:rFonts w:hint="eastAsia" w:ascii="仿宋_GB2312" w:eastAsia="仿宋_GB2312"/>
                <w:b/>
                <w:sz w:val="32"/>
                <w:szCs w:val="28"/>
              </w:rPr>
              <w:t>中医非药物治疗技术项目表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425"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类别</w:t>
            </w: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序号</w:t>
            </w:r>
          </w:p>
        </w:tc>
        <w:tc>
          <w:tcPr>
            <w:tcW w:w="2631"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项目名称</w:t>
            </w:r>
          </w:p>
        </w:tc>
        <w:tc>
          <w:tcPr>
            <w:tcW w:w="940"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类别</w:t>
            </w:r>
          </w:p>
        </w:tc>
        <w:tc>
          <w:tcPr>
            <w:tcW w:w="1071"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序号</w:t>
            </w:r>
          </w:p>
        </w:tc>
        <w:tc>
          <w:tcPr>
            <w:tcW w:w="1629"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5" w:type="dxa"/>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39</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中药泡洗技术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57</w:t>
            </w:r>
          </w:p>
        </w:tc>
        <w:tc>
          <w:tcPr>
            <w:tcW w:w="1629"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药枕疗法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425"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七、中医微创类</w:t>
            </w: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40</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小针刀技术</w:t>
            </w:r>
          </w:p>
        </w:tc>
        <w:tc>
          <w:tcPr>
            <w:tcW w:w="940"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十一、气功类</w:t>
            </w:r>
          </w:p>
        </w:tc>
        <w:tc>
          <w:tcPr>
            <w:tcW w:w="1071"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58</w:t>
            </w:r>
          </w:p>
        </w:tc>
        <w:tc>
          <w:tcPr>
            <w:tcW w:w="1629"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八段锦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5" w:type="dxa"/>
            <w:vMerge w:val="restart"/>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八、骨伤类</w:t>
            </w: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41</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理筋技术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42</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关节脱位手法整复术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43</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石膏固定技术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44</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骨折手法整复术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45</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正骨手法</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46</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骨折夹板外固定术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47</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牵引</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25" w:type="dxa"/>
            <w:vMerge w:val="restart"/>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九、肛肠类</w:t>
            </w: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48</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挂线技术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49</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枯痔硬化技术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50</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痔结扎术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51</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中药灌肠技术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52</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引流技术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53</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切开技术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54</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垫棉技术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425" w:type="dxa"/>
            <w:vMerge w:val="restart"/>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十、其它类</w:t>
            </w: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55</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关节粘连传统松解术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425" w:type="dxa"/>
            <w:vMerge w:val="continue"/>
            <w:shd w:val="clear" w:color="auto" w:fill="auto"/>
            <w:vAlign w:val="center"/>
          </w:tcPr>
          <w:p>
            <w:pPr>
              <w:spacing w:line="360" w:lineRule="exact"/>
              <w:jc w:val="center"/>
              <w:rPr>
                <w:rFonts w:ascii="仿宋_GB2312" w:eastAsia="仿宋_GB2312"/>
                <w:sz w:val="24"/>
              </w:rPr>
            </w:pPr>
          </w:p>
        </w:tc>
        <w:tc>
          <w:tcPr>
            <w:tcW w:w="824" w:type="dxa"/>
            <w:shd w:val="clear" w:color="auto" w:fill="auto"/>
            <w:vAlign w:val="center"/>
          </w:tcPr>
          <w:p>
            <w:pPr>
              <w:spacing w:line="360" w:lineRule="exact"/>
              <w:jc w:val="center"/>
              <w:rPr>
                <w:rFonts w:ascii="仿宋_GB2312" w:eastAsia="仿宋_GB2312"/>
                <w:sz w:val="24"/>
              </w:rPr>
            </w:pPr>
            <w:r>
              <w:rPr>
                <w:rFonts w:hint="eastAsia" w:ascii="仿宋_GB2312" w:eastAsia="仿宋_GB2312"/>
                <w:sz w:val="24"/>
              </w:rPr>
              <w:t>56</w:t>
            </w:r>
          </w:p>
        </w:tc>
        <w:tc>
          <w:tcPr>
            <w:tcW w:w="2631" w:type="dxa"/>
            <w:shd w:val="clear" w:color="auto" w:fill="auto"/>
            <w:vAlign w:val="center"/>
          </w:tcPr>
          <w:p>
            <w:pPr>
              <w:spacing w:line="360" w:lineRule="exact"/>
              <w:jc w:val="left"/>
              <w:rPr>
                <w:rFonts w:ascii="仿宋_GB2312" w:eastAsia="仿宋_GB2312"/>
                <w:sz w:val="24"/>
              </w:rPr>
            </w:pPr>
            <w:r>
              <w:rPr>
                <w:rFonts w:hint="eastAsia" w:ascii="仿宋_GB2312" w:eastAsia="仿宋_GB2312"/>
                <w:sz w:val="24"/>
              </w:rPr>
              <w:t>中药涂擦技术</w:t>
            </w:r>
          </w:p>
        </w:tc>
        <w:tc>
          <w:tcPr>
            <w:tcW w:w="940" w:type="dxa"/>
            <w:shd w:val="clear" w:color="auto" w:fill="auto"/>
            <w:vAlign w:val="center"/>
          </w:tcPr>
          <w:p>
            <w:pPr>
              <w:spacing w:line="360" w:lineRule="exact"/>
              <w:jc w:val="center"/>
              <w:rPr>
                <w:rFonts w:ascii="仿宋_GB2312" w:eastAsia="仿宋_GB2312"/>
                <w:sz w:val="24"/>
              </w:rPr>
            </w:pPr>
          </w:p>
        </w:tc>
        <w:tc>
          <w:tcPr>
            <w:tcW w:w="1071" w:type="dxa"/>
            <w:shd w:val="clear" w:color="auto" w:fill="auto"/>
            <w:vAlign w:val="center"/>
          </w:tcPr>
          <w:p>
            <w:pPr>
              <w:spacing w:line="360" w:lineRule="exact"/>
              <w:jc w:val="center"/>
              <w:rPr>
                <w:rFonts w:ascii="仿宋_GB2312" w:eastAsia="仿宋_GB2312"/>
                <w:sz w:val="24"/>
              </w:rPr>
            </w:pPr>
          </w:p>
        </w:tc>
        <w:tc>
          <w:tcPr>
            <w:tcW w:w="1629" w:type="dxa"/>
            <w:shd w:val="clear" w:color="auto" w:fill="auto"/>
            <w:vAlign w:val="center"/>
          </w:tcPr>
          <w:p>
            <w:pPr>
              <w:spacing w:line="360" w:lineRule="exact"/>
              <w:jc w:val="center"/>
              <w:rPr>
                <w:rFonts w:ascii="仿宋_GB2312" w:eastAsia="仿宋_GB2312"/>
                <w:sz w:val="24"/>
              </w:rPr>
            </w:pPr>
          </w:p>
        </w:tc>
      </w:tr>
    </w:tbl>
    <w:p>
      <w:pPr>
        <w:adjustRightInd w:val="0"/>
        <w:snapToGrid w:val="0"/>
        <w:spacing w:line="600" w:lineRule="exact"/>
        <w:rPr>
          <w:rFonts w:ascii="仿宋_GB2312" w:hAnsi="宋体" w:eastAsia="仿宋_GB2312"/>
          <w:sz w:val="32"/>
          <w:szCs w:val="32"/>
        </w:rPr>
      </w:pPr>
    </w:p>
    <w:p>
      <w:bookmarkStart w:id="2" w:name="_GoBack"/>
      <w:bookmarkEnd w:id="2"/>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793182"/>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84B44"/>
    <w:rsid w:val="0C78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2021-10-14T01:38:00Z</dcterms:created>
  <dc:creator>青青子矜</dc:creator>
  <cp:lastModifiedBy>青青子矜</cp:lastModifiedBy>
  <dcterms:modified xsi:type="dcterms:W3CDTF">2021-10-14T01:38:50Z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2BFB91AC81474DEA8FAF5C1FBD655EB5</vt:lpwstr>
  </property>
</Properties>
</file>