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91A34">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313" w:afterLines="100" w:afterAutospacing="0" w:line="240" w:lineRule="auto"/>
        <w:ind w:left="0" w:leftChars="0" w:right="250" w:rightChars="119" w:firstLine="0" w:firstLineChars="0"/>
        <w:jc w:val="right"/>
        <w:textAlignment w:val="auto"/>
        <w:outlineLvl w:val="9"/>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榕环评〔2026〕56号</w:t>
      </w:r>
    </w:p>
    <w:p w14:paraId="1539DC6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color w:val="000000"/>
          <w:kern w:val="2"/>
          <w:sz w:val="44"/>
          <w:szCs w:val="44"/>
          <w:lang w:val="en-US" w:eastAsia="zh-CN" w:bidi="ar"/>
        </w:rPr>
      </w:pPr>
      <w:r>
        <w:rPr>
          <w:rFonts w:hint="eastAsia" w:ascii="方正小标宋_GBK" w:hAnsi="方正小标宋_GBK" w:eastAsia="方正小标宋_GBK" w:cs="方正小标宋_GBK"/>
          <w:b/>
          <w:color w:val="000000"/>
          <w:kern w:val="2"/>
          <w:sz w:val="44"/>
          <w:szCs w:val="44"/>
          <w:lang w:val="en-US" w:eastAsia="zh-CN" w:bidi="ar"/>
        </w:rPr>
        <w:t>福州市生态环境局关于福州临空经济区龙涎路及连接线道路工程环境影响报告表的审批意见</w:t>
      </w:r>
    </w:p>
    <w:p w14:paraId="4E0ABC8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color w:val="000000"/>
          <w:kern w:val="2"/>
          <w:sz w:val="44"/>
          <w:szCs w:val="44"/>
          <w:lang w:val="en-US" w:eastAsia="zh-CN" w:bidi="ar"/>
        </w:rPr>
      </w:pPr>
    </w:p>
    <w:p w14:paraId="3AE3B7E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福州三江口建设发展有限责任公司：</w:t>
      </w:r>
    </w:p>
    <w:p w14:paraId="215B50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你司报送的《福州临空经济区龙涎路及连接线道路工程环境影响报告表》(以下简称《报告表》)收悉。根据《环境影响评价法》第二十二条等规定，并征求福州市</w:t>
      </w:r>
      <w:r>
        <w:rPr>
          <w:rFonts w:hint="eastAsia" w:ascii="仿宋_GB2312" w:hAnsi="仿宋_GB2312" w:eastAsia="仿宋_GB2312" w:cs="仿宋_GB2312"/>
          <w:sz w:val="32"/>
          <w:szCs w:val="32"/>
          <w:lang w:val="en-US" w:eastAsia="zh-CN"/>
        </w:rPr>
        <w:t>长乐</w:t>
      </w:r>
      <w:r>
        <w:rPr>
          <w:rFonts w:hint="default" w:ascii="仿宋_GB2312" w:hAnsi="仿宋_GB2312" w:eastAsia="仿宋_GB2312" w:cs="仿宋_GB2312"/>
          <w:sz w:val="32"/>
          <w:szCs w:val="32"/>
          <w:lang w:val="en-US" w:eastAsia="zh-CN"/>
        </w:rPr>
        <w:t>生态环境局意见，现提出审批意见如下：</w:t>
      </w:r>
    </w:p>
    <w:p w14:paraId="037A7A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一、福州</w:t>
      </w:r>
      <w:r>
        <w:rPr>
          <w:rFonts w:hint="eastAsia" w:ascii="仿宋_GB2312" w:hAnsi="仿宋_GB2312" w:eastAsia="仿宋_GB2312" w:cs="仿宋_GB2312"/>
          <w:sz w:val="32"/>
          <w:szCs w:val="32"/>
          <w:lang w:val="en-US" w:eastAsia="zh-CN"/>
        </w:rPr>
        <w:t>临空经济区龙涎路及连接线道路</w:t>
      </w:r>
      <w:r>
        <w:rPr>
          <w:rFonts w:hint="default" w:ascii="仿宋_GB2312" w:hAnsi="仿宋_GB2312" w:eastAsia="仿宋_GB2312" w:cs="仿宋_GB2312"/>
          <w:sz w:val="32"/>
          <w:szCs w:val="32"/>
          <w:lang w:val="en-US" w:eastAsia="zh-CN"/>
        </w:rPr>
        <w:t>工程位于</w:t>
      </w:r>
      <w:r>
        <w:rPr>
          <w:rFonts w:hint="eastAsia" w:ascii="仿宋_GB2312" w:hAnsi="仿宋_GB2312" w:eastAsia="仿宋_GB2312" w:cs="仿宋_GB2312"/>
          <w:sz w:val="32"/>
          <w:szCs w:val="32"/>
          <w:lang w:val="en-US" w:eastAsia="zh-CN"/>
        </w:rPr>
        <w:t>福州市长乐区湖南镇</w:t>
      </w:r>
      <w:r>
        <w:rPr>
          <w:rFonts w:hint="default" w:ascii="仿宋_GB2312" w:hAnsi="仿宋_GB2312" w:eastAsia="仿宋_GB2312" w:cs="仿宋_GB2312"/>
          <w:sz w:val="32"/>
          <w:szCs w:val="32"/>
          <w:lang w:val="en-US" w:eastAsia="zh-CN"/>
        </w:rPr>
        <w:t>，项目包含龙涎路及湖顺路两条新建道路、接线3及长港路两处交叉工程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以及长鹏路现状道路改造，其中：龙涎路设计长度1516.94米，宽35米</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湖顺路设计长度105.518米，宽48米</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接线3交叉工程设计长度68.587米，宽20米</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长港路交叉工程设计长度81.109米，宽40米</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长鹏路设计长度120.001米，宽52米。</w:t>
      </w:r>
      <w:r>
        <w:rPr>
          <w:rFonts w:hint="eastAsia" w:ascii="仿宋_GB2312" w:hAnsi="仿宋_GB2312" w:eastAsia="仿宋_GB2312" w:cs="仿宋_GB2312"/>
          <w:sz w:val="32"/>
          <w:szCs w:val="32"/>
          <w:lang w:val="en-US" w:eastAsia="zh-CN"/>
        </w:rPr>
        <w:t>项目建设内容</w:t>
      </w:r>
      <w:r>
        <w:rPr>
          <w:rFonts w:hint="default" w:ascii="仿宋_GB2312" w:hAnsi="仿宋_GB2312" w:eastAsia="仿宋_GB2312" w:cs="仿宋_GB2312"/>
          <w:sz w:val="32"/>
          <w:szCs w:val="32"/>
          <w:lang w:val="en-US" w:eastAsia="zh-CN"/>
        </w:rPr>
        <w:t>包括道路工程、电气工程、给排水工程、绿化工程、交通工程等内容。根据《报告表》评价结论，该项目符合生态环境保护相关法律法规和政策，符合福州市生态环境分区管控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7176E4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二、项目在施工和运营中应认真落实《报告表》提出的各项环境保护措施，并重点做好以下工作：</w:t>
      </w:r>
    </w:p>
    <w:p w14:paraId="45DF6A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i w:val="0"/>
          <w:iCs w:val="0"/>
          <w:caps w:val="0"/>
          <w:spacing w:val="0"/>
          <w:sz w:val="32"/>
          <w:szCs w:val="32"/>
          <w:shd w:val="clear"/>
        </w:rPr>
      </w:pPr>
      <w:r>
        <w:rPr>
          <w:rFonts w:hint="eastAsia" w:ascii="仿宋_GB2312" w:hAnsi="仿宋_GB2312" w:eastAsia="仿宋_GB2312" w:cs="仿宋_GB2312"/>
          <w:sz w:val="32"/>
          <w:szCs w:val="32"/>
          <w:lang w:val="en-US" w:eastAsia="zh-CN"/>
        </w:rPr>
        <w:t>（一）项目应按照规定取得相关部门临时用地审批后，方能开工建设，不得擅自扩大临时用地面积。</w:t>
      </w:r>
      <w:r>
        <w:rPr>
          <w:rFonts w:hint="default" w:ascii="仿宋_GB2312" w:hAnsi="仿宋_GB2312" w:eastAsia="仿宋_GB2312" w:cs="仿宋_GB2312"/>
          <w:sz w:val="32"/>
          <w:szCs w:val="32"/>
          <w:lang w:val="en-US" w:eastAsia="zh-CN"/>
        </w:rPr>
        <w:t>合理布局施工现场</w:t>
      </w:r>
      <w:r>
        <w:rPr>
          <w:rFonts w:hint="eastAsia" w:ascii="仿宋_GB2312" w:hAnsi="仿宋_GB2312" w:eastAsia="仿宋_GB2312" w:cs="仿宋_GB2312"/>
          <w:sz w:val="32"/>
          <w:szCs w:val="32"/>
          <w:lang w:val="en-US" w:eastAsia="zh-CN"/>
        </w:rPr>
        <w:t>，妥善</w:t>
      </w:r>
      <w:r>
        <w:rPr>
          <w:rFonts w:hint="default" w:ascii="仿宋_GB2312" w:hAnsi="仿宋_GB2312" w:eastAsia="仿宋_GB2312" w:cs="仿宋_GB2312"/>
          <w:sz w:val="32"/>
          <w:szCs w:val="32"/>
          <w:lang w:val="en-US" w:eastAsia="zh-CN"/>
        </w:rPr>
        <w:t>安排施工作业时间</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采取必要的措施防止施工噪声对沿线声环境敏感目标的影响，施工期噪声执行《建筑施工噪声排放标准》（GB12523-2025）中的标准限值。</w:t>
      </w:r>
      <w:r>
        <w:rPr>
          <w:rFonts w:ascii="仿宋_GB2312" w:hAnsi="仿宋_GB2312" w:eastAsia="仿宋_GB2312" w:cs="仿宋_GB2312"/>
          <w:i w:val="0"/>
          <w:iCs w:val="0"/>
          <w:caps w:val="0"/>
          <w:spacing w:val="0"/>
          <w:sz w:val="32"/>
          <w:szCs w:val="32"/>
          <w:shd w:val="clear" w:fill="auto"/>
        </w:rPr>
        <w:t>对《报告表》提出的沿线超标声环境敏感目标，应落实降噪措施并加强运营期噪声跟踪监测，预留资金，根据监测结果及时增补完善防治措施，确保声环境质量符合《声环境质量标准》（GB 3096-2008）相应类别要求。</w:t>
      </w:r>
    </w:p>
    <w:p w14:paraId="0AD5BC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严格施工废料废水管理。</w:t>
      </w:r>
      <w:r>
        <w:rPr>
          <w:rFonts w:hint="default" w:ascii="仿宋_GB2312" w:hAnsi="仿宋_GB2312" w:eastAsia="仿宋_GB2312" w:cs="仿宋_GB2312"/>
          <w:sz w:val="32"/>
          <w:szCs w:val="32"/>
          <w:lang w:val="en-US" w:eastAsia="zh-CN"/>
        </w:rPr>
        <w:t>施工建筑废料、渣土、废弃建材应集中定点堆放，属于危险废物</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，应设置专门的危险废物暂存场所储存，定期委托有资质的单位外运处置</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严禁向</w:t>
      </w:r>
      <w:r>
        <w:rPr>
          <w:rFonts w:hint="eastAsia" w:ascii="仿宋_GB2312" w:hAnsi="仿宋_GB2312" w:eastAsia="仿宋_GB2312" w:cs="仿宋_GB2312"/>
          <w:sz w:val="32"/>
          <w:szCs w:val="32"/>
          <w:lang w:val="en-US" w:eastAsia="zh-CN"/>
        </w:rPr>
        <w:t>闽鹏</w:t>
      </w:r>
      <w:r>
        <w:rPr>
          <w:rFonts w:hint="default" w:ascii="仿宋_GB2312" w:hAnsi="仿宋_GB2312" w:eastAsia="仿宋_GB2312" w:cs="仿宋_GB2312"/>
          <w:sz w:val="32"/>
          <w:szCs w:val="32"/>
          <w:lang w:val="en-US" w:eastAsia="zh-CN"/>
        </w:rPr>
        <w:t>河河道内倾倒；施工废水统一收集经沉淀池沉淀处理后回用，不外排</w:t>
      </w:r>
      <w:r>
        <w:rPr>
          <w:rFonts w:hint="eastAsia" w:ascii="仿宋_GB2312" w:hAnsi="仿宋_GB2312" w:eastAsia="仿宋_GB2312" w:cs="仿宋_GB2312"/>
          <w:sz w:val="32"/>
          <w:szCs w:val="32"/>
          <w:lang w:val="en-US" w:eastAsia="zh-CN"/>
        </w:rPr>
        <w:t>；生活污水依托于当地现有的污水处理方式，不单独外排</w:t>
      </w:r>
      <w:r>
        <w:rPr>
          <w:rFonts w:hint="default" w:ascii="仿宋_GB2312" w:hAnsi="仿宋_GB2312" w:eastAsia="仿宋_GB2312" w:cs="仿宋_GB2312"/>
          <w:sz w:val="32"/>
          <w:szCs w:val="32"/>
          <w:lang w:val="en-US" w:eastAsia="zh-CN"/>
        </w:rPr>
        <w:t>。</w:t>
      </w:r>
    </w:p>
    <w:p w14:paraId="219D7B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）强化施工期环境管理。易扬尘作业应采取湿法</w:t>
      </w:r>
      <w:r>
        <w:rPr>
          <w:rFonts w:hint="eastAsia" w:ascii="仿宋_GB2312" w:hAnsi="仿宋_GB2312" w:eastAsia="仿宋_GB2312" w:cs="仿宋_GB2312"/>
          <w:sz w:val="32"/>
          <w:szCs w:val="32"/>
          <w:lang w:val="en-US" w:eastAsia="zh-CN"/>
        </w:rPr>
        <w:t>作业</w:t>
      </w:r>
      <w:r>
        <w:rPr>
          <w:rFonts w:hint="default" w:ascii="仿宋_GB2312" w:hAnsi="仿宋_GB2312" w:eastAsia="仿宋_GB2312" w:cs="仿宋_GB2312"/>
          <w:sz w:val="32"/>
          <w:szCs w:val="32"/>
          <w:lang w:val="en-US" w:eastAsia="zh-CN"/>
        </w:rPr>
        <w:t>,施工场地应通过设置围挡、喷淋、道路洒水降尘等措施减少扬尘影响。严格控制施工作业时间，减少对周边环境的影响。开挖土方和垃圾应及时清运。施工结束后应及时对施工临时用地进行生态复垦。</w:t>
      </w:r>
    </w:p>
    <w:p w14:paraId="2BBB190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报告表》批准后，如建设项目的性质、规模、地点、采用的生产工艺或者防治污染、防止生态破坏的措施发生重大变动的，应当依法重新报批项目环评。《报告表》自批准之日起满5年，项目方开工建设的，其环评应当依法报生态环境部门重新审核。</w:t>
      </w:r>
    </w:p>
    <w:p w14:paraId="5CC327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四、项目应加强环境管理，推进落实各项生态环境保护措施。严格执行环境保护“三同时”制度，加强施工期环境管理。竣工后应按规定程序实施竣工环境保护验收。</w:t>
      </w:r>
    </w:p>
    <w:p w14:paraId="01AB30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五、我局委托福州市生态环境保护综合执法支队开展该项目环保“三同时”监督检查，竣工后，由福州市</w:t>
      </w:r>
      <w:r>
        <w:rPr>
          <w:rFonts w:hint="eastAsia" w:ascii="仿宋_GB2312" w:hAnsi="仿宋_GB2312" w:eastAsia="仿宋_GB2312" w:cs="仿宋_GB2312"/>
          <w:sz w:val="32"/>
          <w:szCs w:val="32"/>
          <w:lang w:val="en-US" w:eastAsia="zh-CN"/>
        </w:rPr>
        <w:t>长乐</w:t>
      </w:r>
      <w:r>
        <w:rPr>
          <w:rFonts w:hint="default" w:ascii="仿宋_GB2312" w:hAnsi="仿宋_GB2312" w:eastAsia="仿宋_GB2312" w:cs="仿宋_GB2312"/>
          <w:sz w:val="32"/>
          <w:szCs w:val="32"/>
          <w:lang w:val="en-US" w:eastAsia="zh-CN"/>
        </w:rPr>
        <w:t>生态环境局负责该项目日常环保监督管理工作。</w:t>
      </w:r>
    </w:p>
    <w:p w14:paraId="1C09D3F6">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lang w:val="en-US" w:eastAsia="zh-CN"/>
        </w:rPr>
      </w:pPr>
    </w:p>
    <w:p w14:paraId="1205D3B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lang w:val="en-US" w:eastAsia="zh-CN"/>
        </w:rPr>
      </w:pPr>
    </w:p>
    <w:p w14:paraId="5CB00022">
      <w:pPr>
        <w:keepNext w:val="0"/>
        <w:keepLines w:val="0"/>
        <w:pageBreakBefore w:val="0"/>
        <w:widowControl w:val="0"/>
        <w:kinsoku/>
        <w:wordWrap/>
        <w:overflowPunct/>
        <w:topLinePunct w:val="0"/>
        <w:autoSpaceDE/>
        <w:autoSpaceDN/>
        <w:bidi w:val="0"/>
        <w:adjustRightInd/>
        <w:snapToGrid/>
        <w:spacing w:line="600" w:lineRule="exact"/>
        <w:ind w:right="840" w:rightChars="400"/>
        <w:jc w:val="righ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福州市生态环境局</w:t>
      </w:r>
    </w:p>
    <w:p w14:paraId="1C8A86DC">
      <w:pPr>
        <w:keepNext w:val="0"/>
        <w:keepLines w:val="0"/>
        <w:pageBreakBefore w:val="0"/>
        <w:widowControl w:val="0"/>
        <w:kinsoku/>
        <w:wordWrap/>
        <w:overflowPunct/>
        <w:topLinePunct w:val="0"/>
        <w:autoSpaceDE/>
        <w:autoSpaceDN/>
        <w:bidi w:val="0"/>
        <w:adjustRightInd/>
        <w:snapToGrid/>
        <w:spacing w:line="600" w:lineRule="exact"/>
        <w:ind w:right="840" w:rightChars="40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lang w:val="en-US" w:eastAsia="zh-CN"/>
        </w:rPr>
        <w:t>7</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lang w:val="en-US" w:eastAsia="zh-CN"/>
        </w:rPr>
        <w:t>日</w:t>
      </w:r>
    </w:p>
    <w:p w14:paraId="400D047B">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2FB88512">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81164D8">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56830A70">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6FD64CC9">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36CB6DAA">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143BE172">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27C0432F">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0B539578">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199F317">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DE4A839">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2BA5F7D8">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6C34C79">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9E98161">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1D95F3D4">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1FEA5547">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5DBBDD85">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68355502">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7745A64B">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37E97920">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01417082">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2F19FE03">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47BE4DA6">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p w14:paraId="0AE9C2BF">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tbl>
      <w:tblPr>
        <w:tblStyle w:val="5"/>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0352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186C702A">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27AB05C7">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eastAsia="zh-CN"/>
              </w:rPr>
            </w:pPr>
            <w:r>
              <w:rPr>
                <w:rFonts w:hint="eastAsia" w:ascii="仿宋_GB2312" w:hAnsi="Times New Roman" w:eastAsia="仿宋_GB2312" w:cs="仿宋_GB2312"/>
                <w:kern w:val="2"/>
                <w:sz w:val="28"/>
                <w:szCs w:val="20"/>
                <w:highlight w:val="none"/>
                <w:lang w:val="en-US" w:eastAsia="zh-CN" w:bidi="ar"/>
              </w:rPr>
              <w:t>福州市生态环境保护综合执法支队，福州市长乐生态环境局，福州三江口建设发展有限责任公司。</w:t>
            </w:r>
          </w:p>
        </w:tc>
      </w:tr>
      <w:tr w14:paraId="2C53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1E9AED78">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460462E9">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2026年7月10</w:t>
            </w:r>
            <w:bookmarkStart w:id="0" w:name="_GoBack"/>
            <w:bookmarkEnd w:id="0"/>
            <w:r>
              <w:rPr>
                <w:rFonts w:hint="eastAsia" w:ascii="仿宋_GB2312" w:hAnsi="Times New Roman" w:eastAsia="仿宋_GB2312" w:cs="仿宋_GB2312"/>
                <w:kern w:val="2"/>
                <w:sz w:val="28"/>
                <w:szCs w:val="28"/>
                <w:highlight w:val="none"/>
                <w:lang w:val="en-US" w:eastAsia="zh-CN" w:bidi="ar"/>
              </w:rPr>
              <w:t>日印发</w:t>
            </w:r>
          </w:p>
        </w:tc>
      </w:tr>
    </w:tbl>
    <w:p w14:paraId="5EDF1A66">
      <w:pPr>
        <w:keepNext w:val="0"/>
        <w:keepLines w:val="0"/>
        <w:pageBreakBefore w:val="0"/>
        <w:widowControl w:val="0"/>
        <w:kinsoku/>
        <w:wordWrap/>
        <w:overflowPunct/>
        <w:topLinePunct w:val="0"/>
        <w:autoSpaceDE/>
        <w:autoSpaceDN/>
        <w:bidi w:val="0"/>
        <w:adjustRightInd/>
        <w:snapToGrid/>
        <w:spacing w:line="600" w:lineRule="exact"/>
        <w:ind w:right="840" w:rightChars="400"/>
        <w:jc w:val="both"/>
        <w:textAlignment w:val="auto"/>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CA85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F7DED">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1F7DED">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AF799D"/>
    <w:rsid w:val="0AAB6B8A"/>
    <w:rsid w:val="1CEE4B08"/>
    <w:rsid w:val="22152BB5"/>
    <w:rsid w:val="28F663F9"/>
    <w:rsid w:val="2D025744"/>
    <w:rsid w:val="3773505B"/>
    <w:rsid w:val="37FE7692"/>
    <w:rsid w:val="48F644F8"/>
    <w:rsid w:val="491D5CAA"/>
    <w:rsid w:val="49E87B03"/>
    <w:rsid w:val="50AF799D"/>
    <w:rsid w:val="534641A2"/>
    <w:rsid w:val="5A6E2809"/>
    <w:rsid w:val="5FC120F6"/>
    <w:rsid w:val="63FD02BC"/>
    <w:rsid w:val="647529A7"/>
    <w:rsid w:val="65955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1329</Words>
  <Characters>1388</Characters>
  <Lines>0</Lines>
  <Paragraphs>0</Paragraphs>
  <TotalTime>3</TotalTime>
  <ScaleCrop>false</ScaleCrop>
  <LinksUpToDate>false</LinksUpToDate>
  <CharactersWithSpaces>1423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2026-06-28T10:44:00Z</dcterms:created>
  <dc:creator>Donny</dc:creator>
  <cp:lastModifiedBy>月见函灯</cp:lastModifiedBy>
  <cp:lastPrinted>2026-07-01T01:49:00Z</cp:lastPrinted>
  <dcterms:modified xsi:type="dcterms:W3CDTF">2026-07-10T07:35:39Z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66BCDF10AC3D48829A8E2493F6A74AAC_13</vt:lpwstr>
  </property>
  <property fmtid="{D5CDD505-2E9C-101B-9397-08002B2CF9AE}" pid="4" name="KSOTemplateDocerSaveRecord">
    <vt:lpwstr>eyJoZGlkIjoiMDkxNDM5NTI3YTI2MzU0NTA3MzliODM2N2FlYTc2NjYiLCJ1c2VySWQiOiI0MjM3NjMwNzUifQ==</vt:lpwstr>
  </property>
</Properties>
</file>